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0AF" w:rsidRDefault="00167829">
      <w:pPr>
        <w:pStyle w:val="a0"/>
        <w:snapToGrid w:val="0"/>
        <w:spacing w:after="0"/>
        <w:ind w:firstLineChars="98" w:firstLine="431"/>
        <w:jc w:val="center"/>
        <w:rPr>
          <w:rFonts w:ascii="方正小标宋简体" w:eastAsia="方正小标宋简体" w:hAnsi="黑体"/>
          <w:bCs/>
          <w:sz w:val="44"/>
          <w:szCs w:val="36"/>
        </w:rPr>
      </w:pPr>
      <w:r>
        <w:rPr>
          <w:rFonts w:ascii="方正小标宋简体" w:eastAsia="方正小标宋简体" w:hAnsi="黑体" w:hint="eastAsia"/>
          <w:bCs/>
          <w:sz w:val="44"/>
          <w:szCs w:val="36"/>
        </w:rPr>
        <w:t>2023级信息安全本科专业培养方案</w:t>
      </w:r>
    </w:p>
    <w:p w:rsidR="00EF60AF" w:rsidRDefault="00EF60AF">
      <w:pPr>
        <w:spacing w:line="520" w:lineRule="exact"/>
        <w:rPr>
          <w:rFonts w:ascii="仿宋_GB2312"/>
          <w:b/>
          <w:bCs/>
        </w:rPr>
      </w:pPr>
    </w:p>
    <w:tbl>
      <w:tblPr>
        <w:tblW w:w="0" w:type="auto"/>
        <w:tblLook w:val="04A0" w:firstRow="1" w:lastRow="0" w:firstColumn="1" w:lastColumn="0" w:noHBand="0" w:noVBand="1"/>
      </w:tblPr>
      <w:tblGrid>
        <w:gridCol w:w="4627"/>
        <w:gridCol w:w="4661"/>
      </w:tblGrid>
      <w:tr w:rsidR="00EF60AF">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专业名称：信息安全</w:t>
            </w:r>
          </w:p>
        </w:tc>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专业代码：080904K</w:t>
            </w:r>
          </w:p>
        </w:tc>
      </w:tr>
      <w:tr w:rsidR="00EF60AF">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所属学科门类：计算机类</w:t>
            </w:r>
          </w:p>
        </w:tc>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授予学位：工学</w:t>
            </w:r>
          </w:p>
        </w:tc>
      </w:tr>
      <w:tr w:rsidR="00EF60AF">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学制：四年</w:t>
            </w:r>
          </w:p>
        </w:tc>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所属学院：计算机与控制工程学院</w:t>
            </w:r>
          </w:p>
        </w:tc>
      </w:tr>
      <w:tr w:rsidR="00EF60AF">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毕业最低总学分：166学分</w:t>
            </w:r>
          </w:p>
        </w:tc>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总学时：2192学时</w:t>
            </w:r>
          </w:p>
        </w:tc>
      </w:tr>
      <w:tr w:rsidR="00EF60AF">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专业负责人：阮志强</w:t>
            </w:r>
          </w:p>
        </w:tc>
        <w:tc>
          <w:tcPr>
            <w:tcW w:w="4956" w:type="dxa"/>
          </w:tcPr>
          <w:p w:rsidR="00EF60AF" w:rsidRDefault="00167829">
            <w:pPr>
              <w:spacing w:line="460" w:lineRule="exact"/>
              <w:ind w:firstLineChars="100" w:firstLine="281"/>
              <w:rPr>
                <w:rFonts w:ascii="仿宋_GB2312"/>
                <w:b/>
                <w:bCs/>
                <w:sz w:val="28"/>
                <w:szCs w:val="28"/>
              </w:rPr>
            </w:pPr>
            <w:r>
              <w:rPr>
                <w:rFonts w:ascii="仿宋_GB2312" w:hint="eastAsia"/>
                <w:b/>
                <w:bCs/>
                <w:sz w:val="28"/>
                <w:szCs w:val="28"/>
              </w:rPr>
              <w:t>学院负责人：徐戈</w:t>
            </w:r>
          </w:p>
        </w:tc>
      </w:tr>
    </w:tbl>
    <w:p w:rsidR="00EF60AF" w:rsidRDefault="00EF60AF">
      <w:pPr>
        <w:pStyle w:val="2"/>
        <w:spacing w:line="460" w:lineRule="exact"/>
        <w:ind w:leftChars="0" w:left="98" w:firstLineChars="0" w:firstLine="406"/>
        <w:rPr>
          <w:rFonts w:ascii="仿宋_GB2312" w:eastAsia="仿宋_GB2312" w:hAnsi="宋体"/>
          <w:sz w:val="28"/>
          <w:szCs w:val="28"/>
        </w:rPr>
      </w:pPr>
    </w:p>
    <w:p w:rsidR="00EF60AF" w:rsidRDefault="00167829">
      <w:pPr>
        <w:pStyle w:val="2"/>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一、培养目标</w:t>
      </w:r>
    </w:p>
    <w:p w:rsidR="00EF60AF" w:rsidRDefault="00167829">
      <w:pPr>
        <w:spacing w:line="460" w:lineRule="exact"/>
        <w:ind w:firstLineChars="200" w:firstLine="560"/>
        <w:rPr>
          <w:rFonts w:ascii="仿宋_GB2312"/>
          <w:sz w:val="28"/>
          <w:szCs w:val="28"/>
        </w:rPr>
      </w:pPr>
      <w:r>
        <w:rPr>
          <w:rFonts w:ascii="仿宋_GB2312" w:hint="eastAsia"/>
          <w:sz w:val="28"/>
          <w:szCs w:val="28"/>
        </w:rPr>
        <w:t>本专业以习近平新时代中国特色社会主义思想为指导，服务于国家网络空间安全和网络强国战略，以“厚基础、强系统、重实战、拓交叉”为专业特色，坚持立德树人根本任务，培养德智体美劳全面发展的、具有良好的社会主义核心价值观、职业道德素养的社会主义合格建设者和可靠接班人；培养掌握信息安全领域的基本理论、工程知识、数字能力和产业协作技能，具备健康体魄、家国情怀、全球视野、创新思维和持久竞争力，能够从事信息安全领域科学研究、技术研发、工程应用、安全管理等类型工作的工程应用型人才。</w:t>
      </w:r>
    </w:p>
    <w:p w:rsidR="00EF60AF" w:rsidRDefault="00167829">
      <w:pPr>
        <w:spacing w:line="460" w:lineRule="exact"/>
        <w:ind w:firstLineChars="200" w:firstLine="560"/>
        <w:rPr>
          <w:rFonts w:ascii="仿宋_GB2312"/>
          <w:sz w:val="28"/>
          <w:szCs w:val="28"/>
        </w:rPr>
      </w:pPr>
      <w:r>
        <w:rPr>
          <w:rFonts w:ascii="仿宋_GB2312" w:hint="eastAsia"/>
          <w:sz w:val="28"/>
          <w:szCs w:val="28"/>
        </w:rPr>
        <w:t>本专业对所培养的学生在毕业五年左右的目标预期是：</w:t>
      </w:r>
    </w:p>
    <w:p w:rsidR="00EF60AF" w:rsidRDefault="00167829">
      <w:pPr>
        <w:tabs>
          <w:tab w:val="left" w:pos="840"/>
        </w:tabs>
        <w:spacing w:line="460" w:lineRule="exact"/>
        <w:ind w:firstLineChars="200" w:firstLine="560"/>
        <w:rPr>
          <w:rFonts w:ascii="仿宋_GB2312"/>
          <w:bCs/>
          <w:sz w:val="28"/>
          <w:szCs w:val="28"/>
        </w:rPr>
      </w:pPr>
      <w:r>
        <w:rPr>
          <w:rFonts w:ascii="仿宋_GB2312" w:hint="eastAsia"/>
          <w:bCs/>
          <w:sz w:val="28"/>
          <w:szCs w:val="28"/>
        </w:rPr>
        <w:t>目标1：具有良好的人文素养和道德情操，拥有健康的体魄，诚实守信、敢于担当，具有较强的社会责任感，能够适应社会对信息安全领域工程技术人才的要求。</w:t>
      </w:r>
    </w:p>
    <w:p w:rsidR="00EF60AF" w:rsidRDefault="00167829">
      <w:pPr>
        <w:tabs>
          <w:tab w:val="left" w:pos="840"/>
        </w:tabs>
        <w:spacing w:line="460" w:lineRule="exact"/>
        <w:ind w:firstLineChars="200" w:firstLine="560"/>
        <w:rPr>
          <w:rFonts w:ascii="仿宋_GB2312"/>
          <w:bCs/>
          <w:sz w:val="28"/>
          <w:szCs w:val="28"/>
        </w:rPr>
      </w:pPr>
      <w:r>
        <w:rPr>
          <w:rFonts w:ascii="仿宋_GB2312" w:hint="eastAsia"/>
          <w:bCs/>
          <w:sz w:val="28"/>
          <w:szCs w:val="28"/>
        </w:rPr>
        <w:t>目标2：具有全面的工程知识、扎实的专业知识与技能，能够运用信息安全知识和技术，解决信息安全领域的复杂工程技术问题，选择与使用合适的技术和工具在信息安全领域从事新产品与新技术的研发工作。</w:t>
      </w:r>
    </w:p>
    <w:p w:rsidR="00EF60AF" w:rsidRDefault="00167829">
      <w:pPr>
        <w:tabs>
          <w:tab w:val="left" w:pos="840"/>
        </w:tabs>
        <w:spacing w:line="460" w:lineRule="exact"/>
        <w:ind w:firstLineChars="200" w:firstLine="560"/>
        <w:rPr>
          <w:rFonts w:ascii="仿宋_GB2312"/>
          <w:bCs/>
          <w:sz w:val="28"/>
          <w:szCs w:val="28"/>
        </w:rPr>
      </w:pPr>
      <w:r>
        <w:rPr>
          <w:rFonts w:ascii="仿宋_GB2312" w:hint="eastAsia"/>
          <w:bCs/>
          <w:sz w:val="28"/>
          <w:szCs w:val="28"/>
        </w:rPr>
        <w:t>目标3：具有良好的系统性、全局性和创新性思维能力，具有良好的工程应用实践能力，能够成为信息安全相关领域系统分析、设计、开发和测试的技术骨干或项目管理人员。</w:t>
      </w:r>
    </w:p>
    <w:p w:rsidR="00EF60AF" w:rsidRDefault="00167829">
      <w:pPr>
        <w:tabs>
          <w:tab w:val="left" w:pos="840"/>
        </w:tabs>
        <w:spacing w:line="460" w:lineRule="exact"/>
        <w:ind w:firstLineChars="200" w:firstLine="560"/>
        <w:rPr>
          <w:rFonts w:ascii="仿宋_GB2312"/>
          <w:bCs/>
          <w:sz w:val="28"/>
          <w:szCs w:val="28"/>
        </w:rPr>
      </w:pPr>
      <w:r>
        <w:rPr>
          <w:rFonts w:ascii="仿宋_GB2312" w:hint="eastAsia"/>
          <w:bCs/>
          <w:sz w:val="28"/>
          <w:szCs w:val="28"/>
        </w:rPr>
        <w:t>目标4：在研究团队、产品和项目开发团队中，既能高质量完成个人任务，又能参与团队的组织、协调及管理工作。</w:t>
      </w:r>
    </w:p>
    <w:p w:rsidR="00EF60AF" w:rsidRDefault="00167829">
      <w:pPr>
        <w:tabs>
          <w:tab w:val="left" w:pos="840"/>
        </w:tabs>
        <w:spacing w:line="460" w:lineRule="exact"/>
        <w:ind w:firstLineChars="200" w:firstLine="560"/>
        <w:rPr>
          <w:rFonts w:ascii="仿宋_GB2312"/>
          <w:bCs/>
          <w:sz w:val="28"/>
          <w:szCs w:val="28"/>
        </w:rPr>
      </w:pPr>
      <w:r>
        <w:rPr>
          <w:rFonts w:ascii="仿宋_GB2312" w:hint="eastAsia"/>
          <w:bCs/>
          <w:sz w:val="28"/>
          <w:szCs w:val="28"/>
        </w:rPr>
        <w:lastRenderedPageBreak/>
        <w:t>目标5：具有终身学习能力及创新精神，对个人及职业发展目标进行定位、规划和实施，并据此拓展知识、提升能力，能够适应社会发展，在行业内持续进行创新创造，实现个体发展。</w:t>
      </w:r>
    </w:p>
    <w:p w:rsidR="00EF60AF" w:rsidRPr="00FF1AE1" w:rsidRDefault="00167829" w:rsidP="00FF1AE1">
      <w:pPr>
        <w:pStyle w:val="2"/>
        <w:spacing w:line="460" w:lineRule="exact"/>
        <w:ind w:leftChars="0" w:left="0" w:firstLineChars="200" w:firstLine="560"/>
        <w:rPr>
          <w:rFonts w:ascii="黑体" w:eastAsia="黑体" w:hAnsi="黑体" w:cs="仿宋_GB2312"/>
          <w:sz w:val="28"/>
          <w:szCs w:val="28"/>
        </w:rPr>
      </w:pPr>
      <w:r>
        <w:rPr>
          <w:rFonts w:ascii="黑体" w:eastAsia="黑体" w:hAnsi="黑体" w:cs="仿宋_GB2312" w:hint="eastAsia"/>
          <w:sz w:val="28"/>
          <w:szCs w:val="28"/>
        </w:rPr>
        <w:t>二、毕业要求</w:t>
      </w:r>
    </w:p>
    <w:p w:rsidR="00EF60AF" w:rsidRDefault="00167829">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通过专业学习，毕业生应获得以下几个方面的知识、能力和素质: </w:t>
      </w:r>
    </w:p>
    <w:p w:rsidR="00EF60AF" w:rsidRDefault="00167829">
      <w:pPr>
        <w:spacing w:line="460" w:lineRule="exact"/>
        <w:ind w:firstLineChars="200" w:firstLine="560"/>
        <w:rPr>
          <w:sz w:val="28"/>
          <w:szCs w:val="28"/>
        </w:rPr>
      </w:pPr>
      <w:r>
        <w:rPr>
          <w:rFonts w:hint="eastAsia"/>
          <w:sz w:val="28"/>
          <w:szCs w:val="28"/>
        </w:rPr>
        <w:t>1.</w:t>
      </w:r>
      <w:r>
        <w:rPr>
          <w:rFonts w:hint="eastAsia"/>
          <w:sz w:val="28"/>
          <w:szCs w:val="28"/>
        </w:rPr>
        <w:t>工程知识：能够应用数学、自然科学、工程基础和专业知识的理论和方法，在信息安全工程系统的构思、设计、实现与运行等阶段，解决相关的复杂工程问题。</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1.1.掌握数学及自然科学知识并能将其应用于信息安全系统问题的恰当表述与建模。</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1.2.掌握信息安全工程基础知识，能够进行抽象思维，逻辑推理与归纳构造，将实际问题抽象转化为计算机可处理的问题并对其求解。</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1.3.掌握信息安全专业知识并能对信息安全系统的设计方案和模型进行推理和验证。</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1.4.能够综合运用工程知识，对信息安全系统的复杂工程问题解决途径进行分析与改进。</w:t>
      </w:r>
    </w:p>
    <w:p w:rsidR="00EF60AF" w:rsidRDefault="00167829">
      <w:pPr>
        <w:spacing w:line="460" w:lineRule="exact"/>
        <w:ind w:firstLineChars="200" w:firstLine="560"/>
        <w:rPr>
          <w:sz w:val="28"/>
          <w:szCs w:val="28"/>
        </w:rPr>
      </w:pPr>
      <w:r>
        <w:rPr>
          <w:rFonts w:hint="eastAsia"/>
          <w:sz w:val="28"/>
          <w:szCs w:val="28"/>
        </w:rPr>
        <w:t>2.</w:t>
      </w:r>
      <w:r>
        <w:rPr>
          <w:rFonts w:hint="eastAsia"/>
          <w:sz w:val="28"/>
          <w:szCs w:val="28"/>
        </w:rPr>
        <w:t>问题分析：能够应用数学、自然科学的基本原理和工程基础及专业知识，在信息安全系统的构思与设计阶段，通过文献研究、实验、推理、建模等方法，识别、表达、分析信息安全系统复杂工程问题，以获得有效结论。</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2.1.能够运用数学、自然科学的基本原理和工程基础及专业知识，识别信息安全系统中复杂问题的表象，分析问题产生的关键因素。</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2.2.能够根据信息安全系统问题产生的关键因素，通过文献研究、建模等方法，寻求复杂工程问题的解决方案，并进行合理表达。</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2.3.通过实验、推理等方法，验证解决方案的合理性，得到有效结论。</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2.4.能够结合文献、计算机与信息安全技术前沿发展现状和趋势以及工程效益等因素，对复杂工程问题解决方案进行改进与优化。</w:t>
      </w:r>
    </w:p>
    <w:p w:rsidR="00EF60AF" w:rsidRDefault="00167829">
      <w:pPr>
        <w:spacing w:line="460" w:lineRule="exact"/>
        <w:ind w:firstLineChars="200" w:firstLine="560"/>
        <w:rPr>
          <w:sz w:val="28"/>
          <w:szCs w:val="28"/>
        </w:rPr>
      </w:pPr>
      <w:r>
        <w:rPr>
          <w:rFonts w:hint="eastAsia"/>
          <w:sz w:val="28"/>
          <w:szCs w:val="28"/>
        </w:rPr>
        <w:t>3.</w:t>
      </w:r>
      <w:r>
        <w:rPr>
          <w:rFonts w:hint="eastAsia"/>
          <w:sz w:val="28"/>
          <w:szCs w:val="28"/>
        </w:rPr>
        <w:t>设计</w:t>
      </w:r>
      <w:r>
        <w:rPr>
          <w:rFonts w:hint="eastAsia"/>
          <w:sz w:val="28"/>
          <w:szCs w:val="28"/>
        </w:rPr>
        <w:t>/</w:t>
      </w:r>
      <w:r>
        <w:rPr>
          <w:rFonts w:hint="eastAsia"/>
          <w:sz w:val="28"/>
          <w:szCs w:val="28"/>
        </w:rPr>
        <w:t>开发解决方案：能够设计针对信息安全领域复杂工程问题的解决方案，设计与开发满足特定安全需求的计算机软硬件系统，并能够在设计环节中考虑社会、健康、安全、法律、文化以及环境等因素，体现创新</w:t>
      </w:r>
      <w:r>
        <w:rPr>
          <w:rFonts w:hint="eastAsia"/>
          <w:sz w:val="28"/>
          <w:szCs w:val="28"/>
        </w:rPr>
        <w:lastRenderedPageBreak/>
        <w:t>意识。</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3.1.能够针对信息安全领域中复杂工程问题，根据用户需求确定开发设计目标、任务书、技术需求、技术指标等，并提出解决方案。</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3.2.能够考虑社会、健康、安全、法律、文化以及环境等因素，研究论证解决方案的可行性，并确定合理或最优化的方案。</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3.3.应用计算机及信息安全专业知识，设计、开发满足特定安全需求的计算机软硬件系统，并体现创新意识。</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3.4.能够对信息安全系统进行测试和评价，优化和改进。</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3.5.能够利用开发的产品、项目文档，PPT等形式，呈现计算机及信息安全复杂工程问题的设计、开发方案及其效果。</w:t>
      </w:r>
    </w:p>
    <w:p w:rsidR="00EF60AF" w:rsidRDefault="00167829">
      <w:pPr>
        <w:spacing w:line="460" w:lineRule="exact"/>
        <w:ind w:firstLineChars="200" w:firstLine="560"/>
        <w:rPr>
          <w:sz w:val="28"/>
          <w:szCs w:val="28"/>
        </w:rPr>
      </w:pPr>
      <w:r>
        <w:rPr>
          <w:rFonts w:hint="eastAsia"/>
          <w:sz w:val="28"/>
          <w:szCs w:val="28"/>
        </w:rPr>
        <w:t>4.</w:t>
      </w:r>
      <w:r>
        <w:rPr>
          <w:rFonts w:hint="eastAsia"/>
          <w:sz w:val="28"/>
          <w:szCs w:val="28"/>
        </w:rPr>
        <w:t>研究：能够利用数学、自然科学原理、工程基础、计算机及信息安全科学原理，采用科学方法对复杂信息安全工程问题进行研究，包括设计实验、分析与解释数据、并通过信息综合得到合理有效的结论。</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4.1.针对信息安全复杂工程问题的关键因素，基于科学原理制定实验目标和方法，设计实验方案。</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4.2.选用、搭建或开发软硬件实验环境，开展实验并正确记录、整理实验数据。</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4.3.能够分析和解释实验数据，通过信息综合得到合理有效的结论。</w:t>
      </w:r>
    </w:p>
    <w:p w:rsidR="00EF60AF" w:rsidRDefault="00167829">
      <w:pPr>
        <w:spacing w:line="460" w:lineRule="exact"/>
        <w:ind w:firstLineChars="200" w:firstLine="560"/>
        <w:rPr>
          <w:sz w:val="28"/>
          <w:szCs w:val="28"/>
        </w:rPr>
      </w:pPr>
      <w:r>
        <w:rPr>
          <w:rFonts w:hint="eastAsia"/>
          <w:sz w:val="28"/>
          <w:szCs w:val="28"/>
        </w:rPr>
        <w:t>5.</w:t>
      </w:r>
      <w:r>
        <w:rPr>
          <w:rFonts w:hint="eastAsia"/>
          <w:sz w:val="28"/>
          <w:szCs w:val="28"/>
        </w:rPr>
        <w:t>使用现代工具：能够针对复杂工程问题，开发、选择与使用恰当的技术、资源、现代工程工具和信息技术工具，包括对复杂工程问题的预测与模拟，并能够理解其局限性。</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5.1.能够根据工程问题需求，利用信息技术工具，获取技术资源及工程工具。</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5.2.选择和使用恰当的技术资源与工具，对信息安全复杂工程问题进行模拟与预测，并理解其局限性。</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5.3.选择使用恰当的技术，开发软硬件工具，解决信息安全复杂工程问题。</w:t>
      </w:r>
    </w:p>
    <w:p w:rsidR="00EF60AF" w:rsidRDefault="00167829">
      <w:pPr>
        <w:spacing w:line="460" w:lineRule="exact"/>
        <w:ind w:firstLineChars="200" w:firstLine="560"/>
        <w:rPr>
          <w:sz w:val="28"/>
          <w:szCs w:val="28"/>
        </w:rPr>
      </w:pPr>
      <w:r>
        <w:rPr>
          <w:rFonts w:hint="eastAsia"/>
          <w:sz w:val="28"/>
          <w:szCs w:val="28"/>
        </w:rPr>
        <w:t>6.</w:t>
      </w:r>
      <w:r>
        <w:rPr>
          <w:rFonts w:hint="eastAsia"/>
          <w:sz w:val="28"/>
          <w:szCs w:val="28"/>
        </w:rPr>
        <w:t>工程与社会：能够基于工程相关背景知识进行合理分析，评价专业工程实践和复杂工程问题解决方案对社会、健康、安全、法律以及文化的影响，并理解应承担的责任。</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6.1.能够正确地认识国家面临的形势和任务，了解社会、健康、安全、法律以及文化等方面的方针政策和法律法规，并应用于复杂工程问题解决方案的制定。</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6.2.熟悉计算机及信息安全工程领域相关的技术标准、知识产权、产业政策和法律法规，了解IT公司的管理体系，并用于信息安全工程实践。</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6.3.能够分析和评价复杂工程问题解决方案与工程实践对社会、健康、安全、法律以及文化的影响，并理解应承担的责任。</w:t>
      </w:r>
    </w:p>
    <w:p w:rsidR="00EF60AF" w:rsidRDefault="00167829">
      <w:pPr>
        <w:spacing w:line="460" w:lineRule="exact"/>
        <w:ind w:firstLineChars="200" w:firstLine="560"/>
        <w:rPr>
          <w:sz w:val="28"/>
          <w:szCs w:val="28"/>
        </w:rPr>
      </w:pPr>
      <w:r>
        <w:rPr>
          <w:rFonts w:hint="eastAsia"/>
          <w:sz w:val="28"/>
          <w:szCs w:val="28"/>
        </w:rPr>
        <w:t>7.</w:t>
      </w:r>
      <w:r>
        <w:rPr>
          <w:rFonts w:hint="eastAsia"/>
          <w:sz w:val="28"/>
          <w:szCs w:val="28"/>
        </w:rPr>
        <w:t>环境和可持续发展：能够理解和评价针对复杂工程问题的工程实践对环境、社会可持续发展的影响。</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7.1.理解并遵守国家对环境、社会可持续发展的最新方针、政策和法律法规，在计算机及信息安全系统开发中建立环境保护和可持续发展理念。</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7.2.能够评价实际计算机及信息安全项目对环境、社会可持续发展的影响，并对可能出现的不良后果采取合理的措施。</w:t>
      </w:r>
    </w:p>
    <w:p w:rsidR="00EF60AF" w:rsidRDefault="00167829">
      <w:pPr>
        <w:spacing w:line="460" w:lineRule="exact"/>
        <w:ind w:firstLineChars="200" w:firstLine="560"/>
        <w:rPr>
          <w:sz w:val="28"/>
          <w:szCs w:val="28"/>
        </w:rPr>
      </w:pPr>
      <w:r>
        <w:rPr>
          <w:rFonts w:hint="eastAsia"/>
          <w:sz w:val="28"/>
          <w:szCs w:val="28"/>
        </w:rPr>
        <w:t>8.</w:t>
      </w:r>
      <w:r>
        <w:rPr>
          <w:rFonts w:hint="eastAsia"/>
          <w:sz w:val="28"/>
          <w:szCs w:val="28"/>
        </w:rPr>
        <w:t>职业规范：具有人文社会科学素养、社会责任感，能够在工程实践中理解并遵守</w:t>
      </w:r>
      <w:r>
        <w:rPr>
          <w:rFonts w:hint="eastAsia"/>
          <w:sz w:val="28"/>
          <w:szCs w:val="28"/>
        </w:rPr>
        <w:t>IT</w:t>
      </w:r>
      <w:r>
        <w:rPr>
          <w:rFonts w:hint="eastAsia"/>
          <w:sz w:val="28"/>
          <w:szCs w:val="28"/>
        </w:rPr>
        <w:t>行业职业道德和规范，履行责任。</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8.1.具有一定的人文、历史、社会科学知识，具有较好的人文和社会科学素养。</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8.2.对现代社会问题有较深入的认识，具有思辨能力、处事能力，具有社会责任感。</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8.3.能够在计算机及信息安全项目开发、实训、企业实践中理解并遵守职业道德和规范，履行相应的责任。</w:t>
      </w:r>
    </w:p>
    <w:p w:rsidR="00EF60AF" w:rsidRDefault="00167829">
      <w:pPr>
        <w:spacing w:line="460" w:lineRule="exact"/>
        <w:ind w:firstLineChars="200" w:firstLine="560"/>
        <w:rPr>
          <w:sz w:val="28"/>
          <w:szCs w:val="28"/>
        </w:rPr>
      </w:pPr>
      <w:r>
        <w:rPr>
          <w:rFonts w:hint="eastAsia"/>
          <w:sz w:val="28"/>
          <w:szCs w:val="28"/>
        </w:rPr>
        <w:t>9.</w:t>
      </w:r>
      <w:r>
        <w:rPr>
          <w:rFonts w:hint="eastAsia"/>
          <w:sz w:val="28"/>
          <w:szCs w:val="28"/>
        </w:rPr>
        <w:t>个人和团队：能够在多学科产业背景下的团队中承担个体、团队成员以及负责人的角色。</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9.1.能够依据任务及人员特点组建团队，理解团队中的角色分工及职责。</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9.2.能够履行角色职责，具有沟通交流及与他人协作的能力，合作完成团队任务。</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9.3.能够制定和解释团队目标、计划及过程管理机制，学习团队管理方法，管理与协调团队运行。</w:t>
      </w:r>
    </w:p>
    <w:p w:rsidR="00EF60AF" w:rsidRDefault="00167829">
      <w:pPr>
        <w:spacing w:line="460" w:lineRule="exact"/>
        <w:ind w:firstLineChars="200" w:firstLine="560"/>
        <w:rPr>
          <w:sz w:val="28"/>
          <w:szCs w:val="28"/>
        </w:rPr>
      </w:pPr>
      <w:r>
        <w:rPr>
          <w:rFonts w:hint="eastAsia"/>
          <w:sz w:val="28"/>
          <w:szCs w:val="28"/>
        </w:rPr>
        <w:t>10.</w:t>
      </w:r>
      <w:r>
        <w:rPr>
          <w:rFonts w:hint="eastAsia"/>
          <w:sz w:val="28"/>
          <w:szCs w:val="28"/>
        </w:rPr>
        <w:t>沟通：能够就复杂工程问题与业界产业同行及社会公众进行有效沟通和交流，包括撰写报告和设计文稿、陈述发言、清晰表达或回应指令。</w:t>
      </w:r>
      <w:r>
        <w:rPr>
          <w:rFonts w:hint="eastAsia"/>
          <w:sz w:val="28"/>
          <w:szCs w:val="28"/>
        </w:rPr>
        <w:lastRenderedPageBreak/>
        <w:t>并具备一定的国际视野，能够在跨文化产业背景下进行沟通和交流。</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10.1.能够对计算机及信息安全领域的理论、技术研究及工程实践撰写格式规范、条理清晰、语言准确的报告和文档，制作便于演示与交流的电子材料。</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10.2.能够对计算机及信息安全系统的设计、开发及相关问题进行陈述发言，清晰地表达思想，正确地回应指令，与业界同行及社会公众进行有效沟通和交流。</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10.3.至少掌握一门外语，具备一定的国际视野，能够就计算机及信息安全领域的专业问题用外语进行沟通和交流。</w:t>
      </w:r>
    </w:p>
    <w:p w:rsidR="00EF60AF" w:rsidRDefault="00167829">
      <w:pPr>
        <w:spacing w:line="460" w:lineRule="exact"/>
        <w:ind w:firstLineChars="200" w:firstLine="560"/>
        <w:rPr>
          <w:sz w:val="28"/>
          <w:szCs w:val="28"/>
        </w:rPr>
      </w:pPr>
      <w:r>
        <w:rPr>
          <w:rFonts w:hint="eastAsia"/>
          <w:sz w:val="28"/>
          <w:szCs w:val="28"/>
        </w:rPr>
        <w:t>11.</w:t>
      </w:r>
      <w:r>
        <w:rPr>
          <w:rFonts w:hint="eastAsia"/>
          <w:sz w:val="28"/>
          <w:szCs w:val="28"/>
        </w:rPr>
        <w:t>项目管理：理解并掌握工程管理原理与经济决策方法，并能在多学科产业环境中应用。</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11.1.能够在信息安全系统的分析-设计-实现-测试中，理解并掌握项目管理知识与经济决策方法。</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11.2.能够将项目管理知识与经济决策方法应用于多学科产业环境中计算机项目的设计与开发。</w:t>
      </w:r>
    </w:p>
    <w:p w:rsidR="00EF60AF" w:rsidRDefault="00167829">
      <w:pPr>
        <w:spacing w:line="460" w:lineRule="exact"/>
        <w:ind w:firstLineChars="200" w:firstLine="560"/>
        <w:rPr>
          <w:sz w:val="28"/>
          <w:szCs w:val="28"/>
        </w:rPr>
      </w:pPr>
      <w:r>
        <w:rPr>
          <w:rFonts w:hint="eastAsia"/>
          <w:sz w:val="28"/>
          <w:szCs w:val="28"/>
        </w:rPr>
        <w:t>12.</w:t>
      </w:r>
      <w:r>
        <w:rPr>
          <w:rFonts w:hint="eastAsia"/>
          <w:sz w:val="28"/>
          <w:szCs w:val="28"/>
        </w:rPr>
        <w:t>终身学习：具有自主学习和终身学习的意识，有不断学习和适应计算机及信息安全行业发展的能力。</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12.1.能够正确认识计算机学科和行业（产业）的现状与发展趋势，建立自主学习和终身学习的意识。</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12.2.能够在知识学习与项目实践中，发现问题并借助网络信息资源，获取解决问题的知识和方法，培养自主学习的能力。</w:t>
      </w:r>
    </w:p>
    <w:p w:rsidR="00EF60AF" w:rsidRDefault="00167829">
      <w:pPr>
        <w:pStyle w:val="a0"/>
        <w:spacing w:after="0" w:line="46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12.3.具有健全的体魄，能够针对个人或职业发展的需求，通过自主学习不断更新知识体系，以适应计算机行业的发展。</w:t>
      </w:r>
    </w:p>
    <w:p w:rsidR="00EF60AF" w:rsidRDefault="00167829">
      <w:pPr>
        <w:spacing w:line="460" w:lineRule="exact"/>
        <w:ind w:firstLineChars="200" w:firstLine="560"/>
        <w:jc w:val="left"/>
        <w:rPr>
          <w:rFonts w:eastAsia="黑体"/>
          <w:bCs/>
          <w:sz w:val="28"/>
          <w:szCs w:val="28"/>
        </w:rPr>
      </w:pPr>
      <w:r>
        <w:rPr>
          <w:rFonts w:eastAsia="黑体" w:hint="eastAsia"/>
          <w:bCs/>
          <w:sz w:val="28"/>
          <w:szCs w:val="28"/>
        </w:rPr>
        <w:t>三、“培养目标—毕业要求”和“毕业要求—课程体系”支撑矩阵</w:t>
      </w:r>
    </w:p>
    <w:p w:rsidR="00EF60AF" w:rsidRDefault="00167829">
      <w:pPr>
        <w:jc w:val="center"/>
        <w:rPr>
          <w:rFonts w:ascii="仿宋_GB2312" w:hAnsi="楷体" w:cs="楷体"/>
          <w:sz w:val="28"/>
          <w:szCs w:val="28"/>
        </w:rPr>
      </w:pPr>
      <w:r>
        <w:rPr>
          <w:rFonts w:ascii="仿宋_GB2312" w:hAnsi="宋体" w:cs="Arial" w:hint="eastAsia"/>
          <w:b/>
          <w:kern w:val="0"/>
          <w:sz w:val="28"/>
          <w:szCs w:val="28"/>
          <w:shd w:val="clear" w:color="auto" w:fill="FFFFFF"/>
        </w:rPr>
        <w:t>表3-1   专业毕业要求对培养目标的支撑矩阵</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1542"/>
        <w:gridCol w:w="1543"/>
        <w:gridCol w:w="1543"/>
        <w:gridCol w:w="1543"/>
        <w:gridCol w:w="1543"/>
      </w:tblGrid>
      <w:tr w:rsidR="00EF60AF">
        <w:trPr>
          <w:trHeight w:val="851"/>
          <w:jc w:val="center"/>
        </w:trPr>
        <w:tc>
          <w:tcPr>
            <w:tcW w:w="2079" w:type="dxa"/>
            <w:tcBorders>
              <w:tl2br w:val="single" w:sz="4" w:space="0" w:color="000000"/>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 xml:space="preserve">   目标</w:t>
            </w:r>
          </w:p>
          <w:p w:rsidR="00EF60AF" w:rsidRDefault="00167829">
            <w:pPr>
              <w:ind w:firstLineChars="200" w:firstLine="420"/>
              <w:rPr>
                <w:rFonts w:ascii="仿宋_GB2312" w:hAnsi="仿宋_GB2312" w:cs="仿宋_GB2312"/>
                <w:sz w:val="21"/>
                <w:szCs w:val="21"/>
              </w:rPr>
            </w:pPr>
            <w:r>
              <w:rPr>
                <w:rFonts w:ascii="仿宋_GB2312" w:hAnsi="仿宋_GB2312" w:cs="仿宋_GB2312" w:hint="eastAsia"/>
                <w:sz w:val="21"/>
                <w:szCs w:val="21"/>
              </w:rPr>
              <w:t>要求</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培养目标1</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培养目标2</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培养目标3</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培养目标4</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培养目标5</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毕业要求1</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毕业要求2</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毕业要求3</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毕业要求4</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lastRenderedPageBreak/>
              <w:t>毕业要求5</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毕业要求6</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毕业要求7</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毕业要求8</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毕业要求9</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毕业要求10</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毕业要求11</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r>
      <w:tr w:rsidR="00EF60AF">
        <w:trPr>
          <w:jc w:val="center"/>
        </w:trPr>
        <w:tc>
          <w:tcPr>
            <w:tcW w:w="207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_GB2312" w:hAnsi="仿宋_GB2312" w:cs="仿宋_GB2312" w:hint="eastAsia"/>
                <w:sz w:val="21"/>
                <w:szCs w:val="21"/>
              </w:rPr>
              <w:t>毕业要求12</w:t>
            </w: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EF60AF">
            <w:pPr>
              <w:jc w:val="center"/>
              <w:rPr>
                <w:rFonts w:ascii="仿宋_GB2312" w:hAnsi="仿宋_GB2312" w:cs="仿宋_GB2312"/>
                <w:sz w:val="21"/>
                <w:szCs w:val="21"/>
              </w:rPr>
            </w:pP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EF60AF" w:rsidRDefault="00167829">
            <w:pPr>
              <w:jc w:val="center"/>
              <w:rPr>
                <w:rFonts w:ascii="仿宋_GB2312" w:hAnsi="仿宋_GB2312" w:cs="仿宋_GB2312"/>
                <w:sz w:val="21"/>
                <w:szCs w:val="21"/>
              </w:rPr>
            </w:pPr>
            <w:r>
              <w:rPr>
                <w:rFonts w:ascii="仿宋" w:eastAsia="仿宋" w:hAnsi="仿宋" w:cs="仿宋_GB2312" w:hint="eastAsia"/>
                <w:sz w:val="21"/>
                <w:szCs w:val="21"/>
              </w:rPr>
              <w:t>√</w:t>
            </w:r>
          </w:p>
        </w:tc>
      </w:tr>
    </w:tbl>
    <w:p w:rsidR="00EF60AF" w:rsidRDefault="00167829">
      <w:pPr>
        <w:jc w:val="center"/>
        <w:rPr>
          <w:rFonts w:ascii="仿宋_GB2312" w:hAnsi="宋体" w:cs="Arial"/>
          <w:b/>
          <w:kern w:val="0"/>
          <w:sz w:val="28"/>
          <w:szCs w:val="28"/>
          <w:shd w:val="clear" w:color="auto" w:fill="FFFFFF"/>
        </w:rPr>
      </w:pPr>
      <w:r>
        <w:rPr>
          <w:rFonts w:ascii="仿宋_GB2312" w:hAnsi="宋体" w:cs="Arial" w:hint="eastAsia"/>
          <w:b/>
          <w:kern w:val="0"/>
          <w:sz w:val="28"/>
          <w:szCs w:val="28"/>
          <w:shd w:val="clear" w:color="auto" w:fill="FFFFFF"/>
        </w:rPr>
        <w:t>3-2   专业课程体系对毕业要求的支撑矩阵</w:t>
      </w:r>
    </w:p>
    <w:tbl>
      <w:tblPr>
        <w:tblW w:w="9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49"/>
        <w:gridCol w:w="649"/>
        <w:gridCol w:w="649"/>
        <w:gridCol w:w="649"/>
        <w:gridCol w:w="649"/>
        <w:gridCol w:w="649"/>
        <w:gridCol w:w="649"/>
        <w:gridCol w:w="649"/>
        <w:gridCol w:w="649"/>
        <w:gridCol w:w="649"/>
        <w:gridCol w:w="649"/>
        <w:gridCol w:w="649"/>
      </w:tblGrid>
      <w:tr w:rsidR="00DB3F8A" w:rsidRPr="00DB3F8A" w:rsidTr="00305EEF">
        <w:trPr>
          <w:trHeight w:val="485"/>
          <w:jc w:val="center"/>
        </w:trPr>
        <w:tc>
          <w:tcPr>
            <w:tcW w:w="2153" w:type="dxa"/>
            <w:vMerge w:val="restart"/>
            <w:shd w:val="clear" w:color="auto" w:fill="FFFFFF"/>
            <w:vAlign w:val="center"/>
          </w:tcPr>
          <w:p w:rsidR="00DB3F8A" w:rsidRPr="00DB3F8A" w:rsidRDefault="00DB3F8A" w:rsidP="00305EEF">
            <w:pPr>
              <w:snapToGrid w:val="0"/>
              <w:jc w:val="center"/>
              <w:rPr>
                <w:rFonts w:ascii="仿宋_GB2312" w:hAnsi="仿宋_GB2312" w:cs="仿宋_GB2312"/>
                <w:b/>
                <w:color w:val="FF0000"/>
                <w:sz w:val="21"/>
                <w:szCs w:val="21"/>
              </w:rPr>
            </w:pPr>
            <w:r w:rsidRPr="00DB3F8A">
              <w:rPr>
                <w:rFonts w:ascii="仿宋_GB2312" w:hAnsi="仿宋_GB2312" w:cs="仿宋_GB2312" w:hint="eastAsia"/>
                <w:color w:val="FF0000"/>
                <w:sz w:val="21"/>
                <w:szCs w:val="21"/>
              </w:rPr>
              <w:t>课程</w:t>
            </w:r>
            <w:bookmarkStart w:id="0" w:name="_GoBack"/>
            <w:bookmarkEnd w:id="0"/>
            <w:r w:rsidRPr="00DB3F8A">
              <w:rPr>
                <w:rFonts w:ascii="仿宋_GB2312" w:hAnsi="仿宋_GB2312" w:cs="仿宋_GB2312" w:hint="eastAsia"/>
                <w:color w:val="FF0000"/>
                <w:sz w:val="21"/>
                <w:szCs w:val="21"/>
              </w:rPr>
              <w:t>名称</w:t>
            </w:r>
          </w:p>
        </w:tc>
        <w:tc>
          <w:tcPr>
            <w:tcW w:w="7788" w:type="dxa"/>
            <w:gridSpan w:val="12"/>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毕业要求</w:t>
            </w:r>
          </w:p>
        </w:tc>
      </w:tr>
      <w:tr w:rsidR="00DB3F8A" w:rsidRPr="00DB3F8A" w:rsidTr="00305EEF">
        <w:trPr>
          <w:trHeight w:val="485"/>
          <w:jc w:val="center"/>
        </w:trPr>
        <w:tc>
          <w:tcPr>
            <w:tcW w:w="2153" w:type="dxa"/>
            <w:vMerge/>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1</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2</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3</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4</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5</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6</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7</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8</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9</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10</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11</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bCs/>
                <w:color w:val="FF0000"/>
                <w:kern w:val="0"/>
                <w:sz w:val="21"/>
                <w:szCs w:val="21"/>
              </w:rPr>
            </w:pPr>
            <w:r w:rsidRPr="00DB3F8A">
              <w:rPr>
                <w:rFonts w:ascii="仿宋_GB2312" w:hAnsi="仿宋_GB2312" w:cs="仿宋_GB2312" w:hint="eastAsia"/>
                <w:bCs/>
                <w:color w:val="FF0000"/>
                <w:kern w:val="0"/>
                <w:sz w:val="21"/>
                <w:szCs w:val="21"/>
              </w:rPr>
              <w:t>12</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军事理论</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形势与政策</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思想道德与法治</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习近平与闽大</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中国近现代史纲要</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马克思主义基本原理</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习近平新时代中国特色社会主义思想概论</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毛泽东思想和中国特色社会主义理论体系概论</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大学英语</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大学体育</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高等数学（A）</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线性代数</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概率统计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大学物理C</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大学物理实验C</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大学生职业生涯规划</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创新思维</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创业实践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就业指导</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大学生心理健康</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高级语言程序设计（C）</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专业导论</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lastRenderedPageBreak/>
              <w:t>离散数学</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数据库原理及应用</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数据结构与算法</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信息安全数学基础</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计算机组成原理与汇编语言程序设计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操作系统</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数字电路与逻辑设计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Python程序设计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数据通信与计算机网络</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现代密码学</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网络程序设计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网络攻击与防御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Web安全</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计算机取证</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区块链技术</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毛泽东思想和中国特色社会主义理论体系概论实践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专业认知实习</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C语言案例训练</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计算机网络课程设计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专业生产实习</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Web安全课程设计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产业协作综合训练</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网络编程与应用课程设计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网络攻防演练</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工程化综合实训</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毕业实习</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毕业论文（设计）</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军事技能</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德育实践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创新创业教育实践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体育实践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lastRenderedPageBreak/>
              <w:t>美育实践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专业教育实践</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L</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M</w:t>
            </w:r>
          </w:p>
        </w:tc>
      </w:tr>
      <w:tr w:rsidR="00DB3F8A" w:rsidRPr="00DB3F8A" w:rsidTr="00305EEF">
        <w:trPr>
          <w:trHeight w:val="403"/>
          <w:jc w:val="center"/>
        </w:trPr>
        <w:tc>
          <w:tcPr>
            <w:tcW w:w="2153"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color w:val="FF0000"/>
                <w:sz w:val="21"/>
                <w:szCs w:val="21"/>
              </w:rPr>
              <w:t>劳动教育</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r w:rsidRPr="00DB3F8A">
              <w:rPr>
                <w:rFonts w:ascii="仿宋_GB2312" w:hAnsi="仿宋_GB2312" w:cs="仿宋_GB2312" w:hint="eastAsia"/>
                <w:bCs/>
                <w:color w:val="FF0000"/>
                <w:kern w:val="0"/>
                <w:sz w:val="21"/>
                <w:szCs w:val="21"/>
              </w:rPr>
              <w:t>H</w:t>
            </w: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c>
          <w:tcPr>
            <w:tcW w:w="649" w:type="dxa"/>
            <w:shd w:val="clear" w:color="auto" w:fill="FFFFFF"/>
            <w:vAlign w:val="center"/>
          </w:tcPr>
          <w:p w:rsidR="00DB3F8A" w:rsidRPr="00DB3F8A" w:rsidRDefault="00DB3F8A" w:rsidP="00305EEF">
            <w:pPr>
              <w:snapToGrid w:val="0"/>
              <w:jc w:val="center"/>
              <w:rPr>
                <w:rFonts w:ascii="仿宋_GB2312" w:hAnsi="仿宋_GB2312" w:cs="仿宋_GB2312"/>
                <w:color w:val="FF0000"/>
                <w:sz w:val="21"/>
                <w:szCs w:val="21"/>
              </w:rPr>
            </w:pPr>
          </w:p>
        </w:tc>
      </w:tr>
    </w:tbl>
    <w:p w:rsidR="00EF60AF" w:rsidRDefault="001678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四、主干学科和核心课程</w:t>
      </w:r>
    </w:p>
    <w:p w:rsidR="00EF60AF" w:rsidRDefault="00167829">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主干学科：计算机科学与技术、网络空间安全</w:t>
      </w:r>
    </w:p>
    <w:p w:rsidR="00EF60AF" w:rsidRDefault="00167829">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核心课程：现代密码学、Python程序设计、数据通信与计算机网络、网络攻击与防御、Web安全、区块链技术、高级语言程序设计（C）、数据库原理及应用、数据结构与算法、计算机组成原理与汇编语言程序设计、操作系统</w:t>
      </w:r>
    </w:p>
    <w:p w:rsidR="00EF60AF" w:rsidRDefault="001678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五、主要实践性教学环节/主要专业实验</w:t>
      </w:r>
    </w:p>
    <w:p w:rsidR="00EF60AF" w:rsidRDefault="00167829">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主要实践性教学环节：</w:t>
      </w:r>
      <w:r>
        <w:rPr>
          <w:rFonts w:ascii="仿宋_GB2312" w:eastAsia="仿宋_GB2312" w:hint="eastAsia"/>
          <w:sz w:val="28"/>
          <w:szCs w:val="28"/>
        </w:rPr>
        <w:t>军事技能、C语言案例训练、专业认知实习、计算机网络课程设计、毛泽东思想和中国特色社会主义理论体系概论实践、专业生产实习、Web安全课程设计、产业协作综合训练、网络编程与应用课程设计#、网络攻防演练、毕业实习、工程化综合实训、毕业论文（设计）</w:t>
      </w:r>
    </w:p>
    <w:p w:rsidR="00EF60AF" w:rsidRDefault="00167829">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主要专业实验：</w:t>
      </w:r>
      <w:r>
        <w:rPr>
          <w:rFonts w:ascii="仿宋_GB2312" w:eastAsia="仿宋_GB2312" w:hAnsi="宋体" w:hint="eastAsia"/>
          <w:sz w:val="28"/>
          <w:szCs w:val="28"/>
        </w:rPr>
        <w:t>高级语言程序设计（C）、Python程序设计、数据结构与算法、数据库原理及应用、数据通信与计算机网络、计算机组成原理与汇编语言程序设计、网络攻击与防御、现代密码学、Web安全、操作系统、区块链技术</w:t>
      </w:r>
    </w:p>
    <w:p w:rsidR="00EF60AF" w:rsidRDefault="00167829">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六、课程设置、结构比例与说明</w:t>
      </w:r>
    </w:p>
    <w:p w:rsidR="00EF60AF" w:rsidRDefault="00167829">
      <w:pPr>
        <w:snapToGrid w:val="0"/>
        <w:spacing w:line="460" w:lineRule="exact"/>
        <w:ind w:firstLineChars="200" w:firstLine="560"/>
        <w:rPr>
          <w:rFonts w:ascii="仿宋_GB2312" w:hAnsi="仿宋_GB2312" w:cs="仿宋_GB2312"/>
          <w:sz w:val="28"/>
          <w:szCs w:val="28"/>
        </w:rPr>
      </w:pPr>
      <w:r>
        <w:rPr>
          <w:rFonts w:ascii="仿宋_GB2312" w:hAnsi="仿宋_GB2312" w:cs="仿宋_GB2312" w:hint="eastAsia"/>
          <w:sz w:val="28"/>
          <w:szCs w:val="28"/>
        </w:rPr>
        <w:t>1.理论教学</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203"/>
        <w:gridCol w:w="1460"/>
        <w:gridCol w:w="1642"/>
        <w:gridCol w:w="1460"/>
        <w:gridCol w:w="1748"/>
      </w:tblGrid>
      <w:tr w:rsidR="00EF60AF">
        <w:trPr>
          <w:trHeight w:val="567"/>
          <w:jc w:val="center"/>
        </w:trPr>
        <w:tc>
          <w:tcPr>
            <w:tcW w:w="3004" w:type="dxa"/>
            <w:gridSpan w:val="2"/>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1460" w:type="dxa"/>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642" w:type="dxa"/>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占总学分比</w:t>
            </w:r>
          </w:p>
        </w:tc>
        <w:tc>
          <w:tcPr>
            <w:tcW w:w="1460" w:type="dxa"/>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1748" w:type="dxa"/>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占总学时比</w:t>
            </w:r>
          </w:p>
        </w:tc>
      </w:tr>
      <w:tr w:rsidR="00EF60AF">
        <w:trPr>
          <w:trHeight w:val="567"/>
          <w:jc w:val="center"/>
        </w:trPr>
        <w:tc>
          <w:tcPr>
            <w:tcW w:w="801" w:type="dxa"/>
            <w:vMerge w:val="restart"/>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szCs w:val="21"/>
              </w:rPr>
              <w:t>必</w:t>
            </w:r>
          </w:p>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kern w:val="0"/>
                <w:szCs w:val="21"/>
              </w:rPr>
              <w:t>课</w:t>
            </w:r>
          </w:p>
        </w:tc>
        <w:tc>
          <w:tcPr>
            <w:tcW w:w="2203"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（公共基础课）</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55.1</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33.19%</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978.0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44.62%</w:t>
            </w:r>
          </w:p>
        </w:tc>
      </w:tr>
      <w:tr w:rsidR="00EF60AF">
        <w:trPr>
          <w:trHeight w:val="567"/>
          <w:jc w:val="center"/>
        </w:trPr>
        <w:tc>
          <w:tcPr>
            <w:tcW w:w="801" w:type="dxa"/>
            <w:vMerge/>
            <w:vAlign w:val="center"/>
          </w:tcPr>
          <w:p w:rsidR="00EF60AF" w:rsidRDefault="00EF60AF">
            <w:pPr>
              <w:pStyle w:val="a0"/>
              <w:snapToGrid w:val="0"/>
              <w:spacing w:after="0"/>
              <w:jc w:val="center"/>
              <w:rPr>
                <w:rFonts w:ascii="仿宋_GB2312" w:eastAsia="仿宋_GB2312" w:hAnsi="仿宋_GB2312" w:cs="仿宋_GB2312"/>
                <w:szCs w:val="21"/>
              </w:rPr>
            </w:pPr>
          </w:p>
        </w:tc>
        <w:tc>
          <w:tcPr>
            <w:tcW w:w="2203"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学科（专业）</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基础课程</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22.3</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13.43%</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356.0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16.24%</w:t>
            </w:r>
          </w:p>
        </w:tc>
      </w:tr>
      <w:tr w:rsidR="00EF60AF">
        <w:trPr>
          <w:trHeight w:val="567"/>
          <w:jc w:val="center"/>
        </w:trPr>
        <w:tc>
          <w:tcPr>
            <w:tcW w:w="801" w:type="dxa"/>
            <w:vMerge/>
            <w:vAlign w:val="center"/>
          </w:tcPr>
          <w:p w:rsidR="00EF60AF" w:rsidRDefault="00EF60AF">
            <w:pPr>
              <w:pStyle w:val="a0"/>
              <w:snapToGrid w:val="0"/>
              <w:spacing w:after="0"/>
              <w:jc w:val="center"/>
              <w:rPr>
                <w:rFonts w:ascii="仿宋_GB2312" w:eastAsia="仿宋_GB2312" w:hAnsi="仿宋_GB2312" w:cs="仿宋_GB2312"/>
                <w:szCs w:val="21"/>
              </w:rPr>
            </w:pPr>
          </w:p>
        </w:tc>
        <w:tc>
          <w:tcPr>
            <w:tcW w:w="2203"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8.3</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5.00%</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132.0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6.02%</w:t>
            </w:r>
          </w:p>
        </w:tc>
      </w:tr>
      <w:tr w:rsidR="00EF60AF">
        <w:trPr>
          <w:trHeight w:val="567"/>
          <w:jc w:val="center"/>
        </w:trPr>
        <w:tc>
          <w:tcPr>
            <w:tcW w:w="801" w:type="dxa"/>
            <w:vMerge w:val="restart"/>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选</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修</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课</w:t>
            </w:r>
          </w:p>
        </w:tc>
        <w:tc>
          <w:tcPr>
            <w:tcW w:w="2203"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w:t>
            </w:r>
          </w:p>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（公共基础课）</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3.61%</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90.0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4.11%</w:t>
            </w:r>
          </w:p>
        </w:tc>
      </w:tr>
      <w:tr w:rsidR="00EF60AF">
        <w:trPr>
          <w:trHeight w:val="567"/>
          <w:jc w:val="center"/>
        </w:trPr>
        <w:tc>
          <w:tcPr>
            <w:tcW w:w="801" w:type="dxa"/>
            <w:vMerge/>
            <w:vAlign w:val="center"/>
          </w:tcPr>
          <w:p w:rsidR="00EF60AF" w:rsidRDefault="00EF60AF">
            <w:pPr>
              <w:pStyle w:val="a0"/>
              <w:snapToGrid w:val="0"/>
              <w:spacing w:after="0"/>
              <w:jc w:val="center"/>
              <w:rPr>
                <w:rFonts w:ascii="仿宋_GB2312" w:eastAsia="仿宋_GB2312" w:hAnsi="仿宋_GB2312" w:cs="仿宋_GB2312"/>
                <w:szCs w:val="21"/>
              </w:rPr>
            </w:pPr>
          </w:p>
        </w:tc>
        <w:tc>
          <w:tcPr>
            <w:tcW w:w="2203"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15.8</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9.52%</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252.0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11.50%</w:t>
            </w:r>
          </w:p>
        </w:tc>
      </w:tr>
      <w:tr w:rsidR="00EF60AF">
        <w:trPr>
          <w:trHeight w:val="567"/>
          <w:jc w:val="center"/>
        </w:trPr>
        <w:tc>
          <w:tcPr>
            <w:tcW w:w="3004" w:type="dxa"/>
            <w:gridSpan w:val="2"/>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107.5</w:t>
            </w:r>
          </w:p>
        </w:tc>
        <w:tc>
          <w:tcPr>
            <w:tcW w:w="1642"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64.76%</w:t>
            </w:r>
          </w:p>
        </w:tc>
        <w:tc>
          <w:tcPr>
            <w:tcW w:w="1460"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1808.0</w:t>
            </w:r>
          </w:p>
        </w:tc>
        <w:tc>
          <w:tcPr>
            <w:tcW w:w="1748" w:type="dxa"/>
            <w:vAlign w:val="center"/>
          </w:tcPr>
          <w:p w:rsidR="00EF60AF" w:rsidRDefault="00167829">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82.48%</w:t>
            </w:r>
          </w:p>
        </w:tc>
      </w:tr>
    </w:tbl>
    <w:p w:rsidR="00EF60AF" w:rsidRDefault="00167829">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2.实践教学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49"/>
        <w:gridCol w:w="2059"/>
        <w:gridCol w:w="802"/>
        <w:gridCol w:w="792"/>
        <w:gridCol w:w="950"/>
        <w:gridCol w:w="792"/>
        <w:gridCol w:w="794"/>
        <w:gridCol w:w="802"/>
        <w:gridCol w:w="923"/>
      </w:tblGrid>
      <w:tr w:rsidR="00EF60AF">
        <w:trPr>
          <w:trHeight w:val="454"/>
          <w:jc w:val="center"/>
        </w:trPr>
        <w:tc>
          <w:tcPr>
            <w:tcW w:w="3536" w:type="dxa"/>
            <w:gridSpan w:val="3"/>
            <w:vMerge w:val="restart"/>
            <w:tcBorders>
              <w:top w:val="single" w:sz="4" w:space="0" w:color="auto"/>
              <w:left w:val="single" w:sz="4" w:space="0" w:color="auto"/>
              <w:bottom w:val="single" w:sz="4" w:space="0" w:color="auto"/>
              <w:right w:val="single" w:sz="4" w:space="0" w:color="auto"/>
            </w:tcBorders>
            <w:vAlign w:val="center"/>
          </w:tcPr>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802" w:type="dxa"/>
            <w:vMerge w:val="restart"/>
            <w:tcBorders>
              <w:top w:val="single" w:sz="4" w:space="0" w:color="auto"/>
              <w:left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2" w:type="dxa"/>
            <w:vMerge w:val="restart"/>
            <w:tcBorders>
              <w:top w:val="single" w:sz="4" w:space="0" w:color="auto"/>
              <w:left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950" w:type="dxa"/>
            <w:vMerge w:val="restart"/>
            <w:tcBorders>
              <w:top w:val="single" w:sz="4" w:space="0" w:color="auto"/>
              <w:left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w:t>
            </w:r>
          </w:p>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分比</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其中实验</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其中实训</w:t>
            </w:r>
          </w:p>
        </w:tc>
      </w:tr>
      <w:tr w:rsidR="00EF60AF">
        <w:trPr>
          <w:trHeight w:val="454"/>
          <w:jc w:val="center"/>
        </w:trPr>
        <w:tc>
          <w:tcPr>
            <w:tcW w:w="3536" w:type="dxa"/>
            <w:gridSpan w:val="3"/>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802" w:type="dxa"/>
            <w:vMerge/>
            <w:tcBorders>
              <w:left w:val="single" w:sz="4" w:space="0" w:color="auto"/>
              <w:bottom w:val="single" w:sz="4" w:space="0" w:color="auto"/>
              <w:right w:val="single" w:sz="4" w:space="0" w:color="auto"/>
            </w:tcBorders>
            <w:vAlign w:val="center"/>
          </w:tcPr>
          <w:p w:rsidR="00EF60AF" w:rsidRDefault="00EF60AF">
            <w:pPr>
              <w:pStyle w:val="a0"/>
              <w:spacing w:line="240" w:lineRule="exact"/>
              <w:rPr>
                <w:rFonts w:ascii="仿宋_GB2312" w:eastAsia="仿宋_GB2312" w:hAnsi="仿宋_GB2312" w:cs="仿宋_GB2312"/>
                <w:kern w:val="0"/>
                <w:szCs w:val="21"/>
              </w:rPr>
            </w:pPr>
          </w:p>
        </w:tc>
        <w:tc>
          <w:tcPr>
            <w:tcW w:w="792" w:type="dxa"/>
            <w:vMerge/>
            <w:tcBorders>
              <w:left w:val="single" w:sz="4" w:space="0" w:color="auto"/>
              <w:bottom w:val="single" w:sz="4" w:space="0" w:color="auto"/>
              <w:right w:val="single" w:sz="4" w:space="0" w:color="auto"/>
            </w:tcBorders>
            <w:vAlign w:val="center"/>
          </w:tcPr>
          <w:p w:rsidR="00EF60AF" w:rsidRDefault="00EF60AF">
            <w:pPr>
              <w:pStyle w:val="a0"/>
              <w:spacing w:line="240" w:lineRule="exact"/>
              <w:rPr>
                <w:rFonts w:ascii="仿宋_GB2312" w:eastAsia="仿宋_GB2312" w:hAnsi="仿宋_GB2312" w:cs="仿宋_GB2312"/>
                <w:kern w:val="0"/>
                <w:szCs w:val="21"/>
              </w:rPr>
            </w:pPr>
          </w:p>
        </w:tc>
        <w:tc>
          <w:tcPr>
            <w:tcW w:w="950" w:type="dxa"/>
            <w:vMerge/>
            <w:tcBorders>
              <w:left w:val="single" w:sz="4" w:space="0" w:color="auto"/>
              <w:bottom w:val="single" w:sz="4" w:space="0" w:color="auto"/>
              <w:right w:val="single" w:sz="4" w:space="0" w:color="auto"/>
            </w:tcBorders>
            <w:vAlign w:val="center"/>
          </w:tcPr>
          <w:p w:rsidR="00EF60AF" w:rsidRDefault="00EF60AF">
            <w:pPr>
              <w:pStyle w:val="a0"/>
              <w:spacing w:line="240" w:lineRule="exact"/>
              <w:rPr>
                <w:rFonts w:ascii="仿宋_GB2312" w:eastAsia="仿宋_GB2312" w:hAnsi="仿宋_GB2312" w:cs="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r>
      <w:tr w:rsidR="00EF60AF">
        <w:trPr>
          <w:trHeight w:val="45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践</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必</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通识课程</w:t>
            </w:r>
          </w:p>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108.0</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3.86%</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5.2</w:t>
            </w:r>
          </w:p>
        </w:tc>
      </w:tr>
      <w:tr w:rsidR="00EF60AF">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学科（专业）</w:t>
            </w:r>
          </w:p>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基础课程</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92.0</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5.7</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3.43%</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92.0</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5.7</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EF60AF">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76.0</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4.7</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2.83%</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76.0</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4.7</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EF60AF">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选</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EF60AF" w:rsidRDefault="00167829">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通识课程</w:t>
            </w:r>
          </w:p>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r>
      <w:tr w:rsidR="00EF60AF">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EF60AF" w:rsidRDefault="00EF60AF">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108.0</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6.7</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4.04%</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108.0</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6.7</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EF60AF">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集中实践课</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36周</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28.0</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16.87%</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EF60AF">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第二课堂教育教学</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4.22%</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EF60AF">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384.0</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58.5</w:t>
            </w:r>
          </w:p>
        </w:tc>
        <w:tc>
          <w:tcPr>
            <w:tcW w:w="950" w:type="dxa"/>
            <w:tcBorders>
              <w:top w:val="single" w:sz="4" w:space="0" w:color="auto"/>
              <w:left w:val="single" w:sz="4" w:space="0" w:color="auto"/>
              <w:bottom w:val="single" w:sz="4" w:space="0" w:color="auto"/>
              <w:right w:val="single" w:sz="4" w:space="0" w:color="auto"/>
            </w:tcBorders>
            <w:vAlign w:val="center"/>
          </w:tcPr>
          <w:p w:rsidR="00EF60AF" w:rsidRDefault="00167829">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35.24%</w:t>
            </w:r>
          </w:p>
        </w:tc>
        <w:tc>
          <w:tcPr>
            <w:tcW w:w="79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296.0</w:t>
            </w:r>
          </w:p>
        </w:tc>
        <w:tc>
          <w:tcPr>
            <w:tcW w:w="794"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18.3</w:t>
            </w:r>
          </w:p>
        </w:tc>
        <w:tc>
          <w:tcPr>
            <w:tcW w:w="802"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EF60AF" w:rsidRDefault="00167829">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5.2</w:t>
            </w:r>
          </w:p>
        </w:tc>
      </w:tr>
    </w:tbl>
    <w:p w:rsidR="00EF60AF" w:rsidRDefault="00167829">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3.工程教育认证课程类别</w:t>
      </w:r>
    </w:p>
    <w:tbl>
      <w:tblPr>
        <w:tblStyle w:val="a7"/>
        <w:tblW w:w="9390" w:type="dxa"/>
        <w:jc w:val="center"/>
        <w:tblLayout w:type="fixed"/>
        <w:tblLook w:val="04A0" w:firstRow="1" w:lastRow="0" w:firstColumn="1" w:lastColumn="0" w:noHBand="0" w:noVBand="1"/>
      </w:tblPr>
      <w:tblGrid>
        <w:gridCol w:w="696"/>
        <w:gridCol w:w="2679"/>
        <w:gridCol w:w="2304"/>
        <w:gridCol w:w="853"/>
        <w:gridCol w:w="2140"/>
        <w:gridCol w:w="718"/>
      </w:tblGrid>
      <w:tr w:rsidR="00EF60AF">
        <w:trPr>
          <w:trHeight w:val="638"/>
          <w:jc w:val="center"/>
        </w:trPr>
        <w:tc>
          <w:tcPr>
            <w:tcW w:w="5469" w:type="dxa"/>
            <w:gridSpan w:val="3"/>
            <w:shd w:val="clear" w:color="auto" w:fill="FFFFFF" w:themeFill="background1"/>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课程类别</w:t>
            </w:r>
          </w:p>
        </w:tc>
        <w:tc>
          <w:tcPr>
            <w:tcW w:w="821" w:type="dxa"/>
            <w:shd w:val="clear" w:color="auto" w:fill="FFFFFF" w:themeFill="background1"/>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学分</w:t>
            </w:r>
          </w:p>
        </w:tc>
        <w:tc>
          <w:tcPr>
            <w:tcW w:w="2060" w:type="dxa"/>
            <w:shd w:val="clear" w:color="auto" w:fill="FFFFFF" w:themeFill="background1"/>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占总学分比例（%）</w:t>
            </w:r>
          </w:p>
        </w:tc>
        <w:tc>
          <w:tcPr>
            <w:tcW w:w="691" w:type="dxa"/>
            <w:shd w:val="clear" w:color="auto" w:fill="FFFFFF" w:themeFill="background1"/>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达标值</w:t>
            </w:r>
          </w:p>
        </w:tc>
      </w:tr>
      <w:tr w:rsidR="00EF60AF">
        <w:trPr>
          <w:trHeight w:val="454"/>
          <w:jc w:val="center"/>
        </w:trPr>
        <w:tc>
          <w:tcPr>
            <w:tcW w:w="3251" w:type="dxa"/>
            <w:gridSpan w:val="2"/>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通识课</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40.0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24.10%</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3.61%</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其中：人文社会科学类</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26.0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15.66%</w:t>
            </w:r>
          </w:p>
        </w:tc>
        <w:tc>
          <w:tcPr>
            <w:tcW w:w="69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EF60AF">
        <w:trPr>
          <w:trHeight w:val="454"/>
          <w:jc w:val="center"/>
        </w:trPr>
        <w:tc>
          <w:tcPr>
            <w:tcW w:w="3251" w:type="dxa"/>
            <w:gridSpan w:val="2"/>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数学与自然科学类课程</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26.5</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15.96%</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26.5</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15.96%</w:t>
            </w:r>
          </w:p>
        </w:tc>
        <w:tc>
          <w:tcPr>
            <w:tcW w:w="69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EF60AF">
        <w:trPr>
          <w:trHeight w:val="454"/>
          <w:jc w:val="center"/>
        </w:trPr>
        <w:tc>
          <w:tcPr>
            <w:tcW w:w="671" w:type="dxa"/>
            <w:vMerge w:val="restart"/>
            <w:textDirection w:val="tbLrV"/>
            <w:vAlign w:val="center"/>
          </w:tcPr>
          <w:p w:rsidR="00EF60AF" w:rsidRDefault="00167829">
            <w:pPr>
              <w:pStyle w:val="a0"/>
              <w:spacing w:after="0" w:line="240" w:lineRule="exact"/>
              <w:ind w:left="113" w:right="113"/>
              <w:jc w:val="center"/>
              <w:rPr>
                <w:rFonts w:ascii="仿宋_GB2312" w:eastAsia="仿宋_GB2312" w:hAnsi="仿宋_GB2312" w:cs="仿宋_GB2312"/>
                <w:spacing w:val="-14"/>
                <w:szCs w:val="21"/>
              </w:rPr>
            </w:pPr>
            <w:r>
              <w:rPr>
                <w:rFonts w:ascii="仿宋_GB2312" w:eastAsia="仿宋_GB2312" w:hAnsi="仿宋_GB2312" w:cs="仿宋_GB2312" w:hint="eastAsia"/>
                <w:kern w:val="0"/>
                <w:szCs w:val="21"/>
              </w:rPr>
              <w:t>工程与专业课程</w:t>
            </w:r>
          </w:p>
        </w:tc>
        <w:tc>
          <w:tcPr>
            <w:tcW w:w="2580" w:type="dxa"/>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工程基础类课程</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11.0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6.63%</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专业基础类课程</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16.0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9.64%</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专业类课程</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21.5</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12.95%</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10.0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6.02%</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671" w:type="dxa"/>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4798" w:type="dxa"/>
            <w:gridSpan w:val="2"/>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 xml:space="preserve">                                 小计</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58.5</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35.24%</w:t>
            </w:r>
          </w:p>
        </w:tc>
        <w:tc>
          <w:tcPr>
            <w:tcW w:w="69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30%</w:t>
            </w:r>
          </w:p>
        </w:tc>
      </w:tr>
      <w:tr w:rsidR="00EF60AF">
        <w:trPr>
          <w:trHeight w:val="454"/>
          <w:jc w:val="center"/>
        </w:trPr>
        <w:tc>
          <w:tcPr>
            <w:tcW w:w="3251" w:type="dxa"/>
            <w:gridSpan w:val="2"/>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工程实践和毕业设计（论文）</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32.0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19.28%</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32.0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19.28%</w:t>
            </w:r>
          </w:p>
        </w:tc>
        <w:tc>
          <w:tcPr>
            <w:tcW w:w="69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20%</w:t>
            </w:r>
          </w:p>
        </w:tc>
      </w:tr>
      <w:tr w:rsidR="00EF60AF">
        <w:trPr>
          <w:trHeight w:val="454"/>
          <w:jc w:val="center"/>
        </w:trPr>
        <w:tc>
          <w:tcPr>
            <w:tcW w:w="3251" w:type="dxa"/>
            <w:gridSpan w:val="2"/>
            <w:vMerge w:val="restart"/>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其他课程</w:t>
            </w: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3.0</w:t>
            </w:r>
          </w:p>
        </w:tc>
        <w:tc>
          <w:tcPr>
            <w:tcW w:w="2060"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1.81%</w:t>
            </w: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r w:rsidR="00EF60AF">
        <w:trPr>
          <w:trHeight w:val="454"/>
          <w:jc w:val="center"/>
        </w:trPr>
        <w:tc>
          <w:tcPr>
            <w:tcW w:w="3251" w:type="dxa"/>
            <w:gridSpan w:val="2"/>
            <w:vMerge/>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EF60AF" w:rsidRDefault="00167829">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EF60AF" w:rsidRDefault="00EF60AF">
            <w:pPr>
              <w:pStyle w:val="a0"/>
              <w:spacing w:after="0" w:line="240" w:lineRule="exact"/>
              <w:jc w:val="center"/>
              <w:rPr>
                <w:rFonts w:ascii="仿宋_GB2312" w:eastAsia="仿宋_GB2312" w:hAnsi="仿宋_GB2312" w:cs="仿宋_GB2312"/>
                <w:spacing w:val="-14"/>
                <w:szCs w:val="21"/>
              </w:rPr>
            </w:pPr>
          </w:p>
        </w:tc>
      </w:tr>
    </w:tbl>
    <w:p w:rsidR="00EF60AF" w:rsidRDefault="00167829">
      <w:pPr>
        <w:pStyle w:val="2"/>
        <w:tabs>
          <w:tab w:val="left" w:pos="900"/>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lastRenderedPageBreak/>
        <w:t xml:space="preserve">七、课堂教学计划表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2229"/>
        <w:gridCol w:w="547"/>
        <w:gridCol w:w="547"/>
        <w:gridCol w:w="547"/>
        <w:gridCol w:w="547"/>
        <w:gridCol w:w="547"/>
        <w:gridCol w:w="547"/>
        <w:gridCol w:w="547"/>
        <w:gridCol w:w="551"/>
        <w:gridCol w:w="740"/>
        <w:gridCol w:w="741"/>
      </w:tblGrid>
      <w:tr w:rsidR="00EF60AF">
        <w:trPr>
          <w:trHeight w:hRule="exact" w:val="870"/>
          <w:tblHeader/>
          <w:jc w:val="center"/>
        </w:trPr>
        <w:tc>
          <w:tcPr>
            <w:tcW w:w="668"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    性质</w:t>
            </w:r>
          </w:p>
        </w:tc>
        <w:tc>
          <w:tcPr>
            <w:tcW w:w="81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w:t>
            </w:r>
          </w:p>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代码</w:t>
            </w:r>
          </w:p>
        </w:tc>
        <w:tc>
          <w:tcPr>
            <w:tcW w:w="2229"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课程名称</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开课学期</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学分</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总学时</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讲授</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实验</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实训</w:t>
            </w:r>
          </w:p>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周学时</w:t>
            </w:r>
          </w:p>
        </w:tc>
        <w:tc>
          <w:tcPr>
            <w:tcW w:w="55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考核</w:t>
            </w:r>
          </w:p>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方式</w:t>
            </w:r>
          </w:p>
        </w:tc>
        <w:tc>
          <w:tcPr>
            <w:tcW w:w="740" w:type="dxa"/>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课程标识</w:t>
            </w:r>
          </w:p>
        </w:tc>
        <w:tc>
          <w:tcPr>
            <w:tcW w:w="741" w:type="dxa"/>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w:t>
            </w:r>
          </w:p>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单位</w:t>
            </w:r>
          </w:p>
        </w:tc>
      </w:tr>
      <w:tr w:rsidR="00EF60AF">
        <w:trPr>
          <w:jc w:val="center"/>
        </w:trPr>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通识课程︵公共基础课︶</w:t>
            </w: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习近平与闽大</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Xi Jinping and Minjiang University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思想道德与法治</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Ideological Morality and Rule of Law</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马克思主义基本原理</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The Basic Principles of Marxism</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习近平新时代中国特色社会主义思想概论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An Introduction to Xi Jinping Thought on Socialism with Chinese Characteristics for a New Era</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毛泽东思想和中国特色社会主义理论体系概论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Mao Zedong Thought and the Theoretical System of Socialism with Chinese Characteristics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1</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1</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2</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2</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11620153</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3</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3</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11620154</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4</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4</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11620155</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5</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5</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11620156</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6</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6</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11620157</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7</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7</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11620158</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8</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8</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中国近现代史纲要</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Outline of Modern Chinese History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大学英语1</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1</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大学英语2</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2</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大学英语3</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3</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大学英语4</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4</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11090091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高等数学A1</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Higher Mathematics A1</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11090092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高等数学A2</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lastRenderedPageBreak/>
              <w:t>Higher Mathematics A2</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lastRenderedPageBreak/>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11090110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线性代数</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Linear Algebra</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11090020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概率统计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Probability Statistics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11100030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大学物理C</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C</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物电学院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11100060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大学物理实验C</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Experiment C</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物电学院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大学体育1</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1</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大学体育2</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2</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大学体育3</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3</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大学体育4</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4</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军事理论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Theory of Military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大学生职业生涯规划</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Undergraduate Students Career Planning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创新思维</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Innovative Thinking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创业实践</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Entrepreneurship Practice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就业指导</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Employment Guidance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大学生心理健康</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Mental health of College Students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教育学院</w:t>
            </w: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61.5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1086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978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84</w:t>
            </w: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选修</w:t>
            </w: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人文社科类</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公共艺术类</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“四史”类</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学科︵专业︶基础课程</w:t>
            </w: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21110330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高级语言程序设计（C）</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Advanced Language Programming (C)</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21270050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专业导论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Professional Introduction Courseware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校企合作课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21110290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离散数学</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Discrete Mathematics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21110940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数据库原理及应用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Principles And Application Of Database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21270020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数据结构与算法</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Data Structures And Algorithms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w:t>
            </w:r>
            <w:r>
              <w:rPr>
                <w:rFonts w:hint="eastAsia"/>
                <w:kern w:val="0"/>
                <w:sz w:val="18"/>
                <w:szCs w:val="18"/>
              </w:rPr>
              <w:lastRenderedPageBreak/>
              <w:t>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21271000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信息安全数学基础</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Mathematics for Information Security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21110700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计算机组成原理与汇编语言程序设计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Computer Composition Principle And Assembly Language Programming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21110710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操作系统</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Operation System</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21110070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数字电路与逻辑设计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Digital Circuits And Logic Design</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356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92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29</w:t>
            </w: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专业课程</w:t>
            </w: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31270080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Python程序设计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Python Programming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31110030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数据通信与计算机网络</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Data Communications And Computer Networks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31110990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现代密码学</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Modern Cryptography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31270070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网络程序设计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Network Programming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13</w:t>
            </w: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限选</w:t>
            </w: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33270540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网络攻击与防御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Network Attack And Defense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3.5</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r>
              <w:rPr>
                <w:rFonts w:hint="eastAsia"/>
                <w:kern w:val="0"/>
                <w:sz w:val="18"/>
                <w:szCs w:val="18"/>
              </w:rPr>
              <w:t>校企合作课</w:t>
            </w:r>
            <w:r>
              <w:rPr>
                <w:rFonts w:hint="eastAsia"/>
                <w:kern w:val="0"/>
                <w:sz w:val="18"/>
                <w:szCs w:val="18"/>
              </w:rPr>
              <w:t>,</w:t>
            </w: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33270550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Web安全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Web Security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r>
              <w:rPr>
                <w:rFonts w:hint="eastAsia"/>
                <w:kern w:val="0"/>
                <w:sz w:val="18"/>
                <w:szCs w:val="18"/>
              </w:rPr>
              <w:t>校企合作课</w:t>
            </w:r>
            <w:r>
              <w:rPr>
                <w:rFonts w:hint="eastAsia"/>
                <w:kern w:val="0"/>
                <w:sz w:val="18"/>
                <w:szCs w:val="18"/>
              </w:rPr>
              <w:t>,</w:t>
            </w: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33270670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计算机取证</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Computer Forensics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33270960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区块链技术</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Block Chain Technology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EF0DBC">
            <w:pPr>
              <w:widowControl/>
              <w:spacing w:line="240" w:lineRule="exact"/>
              <w:jc w:val="center"/>
              <w:rPr>
                <w:kern w:val="0"/>
                <w:sz w:val="18"/>
                <w:szCs w:val="18"/>
              </w:rPr>
            </w:pPr>
            <w:r w:rsidRPr="00EF0DBC">
              <w:rPr>
                <w:rFonts w:hint="eastAsia"/>
                <w:color w:val="FF0000"/>
                <w:kern w:val="0"/>
                <w:sz w:val="18"/>
                <w:szCs w:val="18"/>
              </w:rPr>
              <w:t>考查</w:t>
            </w:r>
          </w:p>
        </w:tc>
        <w:tc>
          <w:tcPr>
            <w:tcW w:w="740"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12.5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12.5</w:t>
            </w: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任选</w:t>
            </w: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34271020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信息安全标准与法律法规</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Information Security Standards</w:t>
            </w:r>
            <w:r>
              <w:rPr>
                <w:rFonts w:eastAsia="宋体" w:cs="宋体" w:hint="eastAsia"/>
                <w:kern w:val="0"/>
                <w:sz w:val="18"/>
                <w:szCs w:val="18"/>
              </w:rPr>
              <w:t>，</w:t>
            </w:r>
            <w:r>
              <w:rPr>
                <w:rFonts w:eastAsia="宋体" w:cs="宋体" w:hint="eastAsia"/>
                <w:kern w:val="0"/>
                <w:sz w:val="18"/>
                <w:szCs w:val="18"/>
              </w:rPr>
              <w:t>Laws And Regulations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34270700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Office高级应用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Office Advanced Application</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34271040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网络协议安全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Network Protocol Security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34271060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无线网络安全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Wireless Network Security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34271420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算法设计与分析</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Algorithm Design &amp; Analysis</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34271870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JAVA程序设计</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Java Programming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34270120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计算机专业英语</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Professional English Of Computer</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34270150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人工智能导论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Artificial Intelligence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34271070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信息隐藏技术</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Information Hiding Technology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34271460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Linux系统应用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Linux System Application</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34271850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信息安全等级保护</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Information Classified Security  Protection Evaluation</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33270090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计算机病毒防范</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Computer Virus Prevention</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34252000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大数据导论</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Large Data</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34270130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技术认证课程</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Technology Certification Course</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34271030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信息内容安全</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Information Content Security</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34271480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文献检索与论文写作</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Literature Search And Paper Writing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34271520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云计算技术</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Cloud Computing</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34270950</w:t>
            </w:r>
          </w:p>
        </w:tc>
        <w:tc>
          <w:tcPr>
            <w:tcW w:w="2229" w:type="dxa"/>
            <w:tcMar>
              <w:left w:w="0" w:type="dxa"/>
              <w:right w:w="0" w:type="dxa"/>
            </w:tcMar>
            <w:vAlign w:val="center"/>
          </w:tcPr>
          <w:p w:rsidR="00EF60AF" w:rsidRDefault="00167829">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项目管理</w:t>
            </w:r>
          </w:p>
          <w:p w:rsidR="00EF60AF" w:rsidRDefault="00167829">
            <w:pPr>
              <w:spacing w:line="240" w:lineRule="exact"/>
              <w:jc w:val="center"/>
              <w:rPr>
                <w:rFonts w:ascii="仿宋_GB2312" w:hAnsi="仿宋_GB2312" w:cs="仿宋_GB2312"/>
                <w:kern w:val="0"/>
                <w:sz w:val="18"/>
                <w:szCs w:val="18"/>
              </w:rPr>
            </w:pPr>
            <w:r>
              <w:rPr>
                <w:rFonts w:eastAsia="宋体" w:cs="宋体" w:hint="eastAsia"/>
                <w:kern w:val="0"/>
                <w:sz w:val="18"/>
                <w:szCs w:val="18"/>
              </w:rPr>
              <w:t>Project Management</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EF60AF">
            <w:pPr>
              <w:widowControl/>
              <w:spacing w:line="240" w:lineRule="exact"/>
              <w:jc w:val="center"/>
              <w:rPr>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EF60AF" w:rsidRDefault="00167829">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EF60AF">
        <w:trPr>
          <w:trHeight w:hRule="exact" w:val="364"/>
          <w:jc w:val="center"/>
        </w:trPr>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160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120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EF60AF" w:rsidRDefault="00167829">
            <w:pPr>
              <w:widowControl/>
              <w:spacing w:line="240" w:lineRule="exact"/>
              <w:jc w:val="center"/>
              <w:rPr>
                <w:kern w:val="0"/>
                <w:sz w:val="18"/>
                <w:szCs w:val="18"/>
              </w:rPr>
            </w:pPr>
            <w:r>
              <w:rPr>
                <w:kern w:val="0"/>
                <w:sz w:val="18"/>
                <w:szCs w:val="18"/>
              </w:rPr>
              <w:t>10</w:t>
            </w:r>
          </w:p>
        </w:tc>
        <w:tc>
          <w:tcPr>
            <w:tcW w:w="551" w:type="dxa"/>
            <w:tcMar>
              <w:left w:w="0" w:type="dxa"/>
              <w:right w:w="0" w:type="dxa"/>
            </w:tcMar>
            <w:vAlign w:val="center"/>
          </w:tcPr>
          <w:p w:rsidR="00EF60AF" w:rsidRDefault="00EF60AF">
            <w:pPr>
              <w:widowControl/>
              <w:spacing w:line="240" w:lineRule="exact"/>
              <w:jc w:val="center"/>
              <w:rPr>
                <w:kern w:val="0"/>
                <w:sz w:val="18"/>
                <w:szCs w:val="18"/>
              </w:rPr>
            </w:pPr>
          </w:p>
        </w:tc>
        <w:tc>
          <w:tcPr>
            <w:tcW w:w="740"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r>
      <w:tr w:rsidR="00EF60AF">
        <w:trPr>
          <w:trHeight w:hRule="exact" w:val="397"/>
          <w:jc w:val="center"/>
        </w:trPr>
        <w:tc>
          <w:tcPr>
            <w:tcW w:w="3707" w:type="dxa"/>
            <w:gridSpan w:val="4"/>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合计</w:t>
            </w:r>
          </w:p>
        </w:tc>
        <w:tc>
          <w:tcPr>
            <w:tcW w:w="547"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131</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2192</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1718</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296</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88</w:t>
            </w:r>
          </w:p>
        </w:tc>
        <w:tc>
          <w:tcPr>
            <w:tcW w:w="547" w:type="dxa"/>
            <w:tcMar>
              <w:left w:w="0" w:type="dxa"/>
              <w:right w:w="0" w:type="dxa"/>
            </w:tcMar>
            <w:vAlign w:val="center"/>
          </w:tcPr>
          <w:p w:rsidR="00EF60AF" w:rsidRDefault="00167829">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148.5</w:t>
            </w:r>
          </w:p>
        </w:tc>
        <w:tc>
          <w:tcPr>
            <w:tcW w:w="551" w:type="dxa"/>
            <w:tcMar>
              <w:left w:w="0" w:type="dxa"/>
              <w:right w:w="0" w:type="dxa"/>
            </w:tcMar>
            <w:vAlign w:val="center"/>
          </w:tcPr>
          <w:p w:rsidR="00EF60AF" w:rsidRDefault="00EF60AF">
            <w:pPr>
              <w:widowControl/>
              <w:spacing w:line="240" w:lineRule="exact"/>
              <w:jc w:val="center"/>
              <w:rPr>
                <w:rFonts w:ascii="仿宋_GB2312" w:hAnsi="仿宋_GB2312" w:cs="仿宋_GB2312"/>
                <w:kern w:val="0"/>
                <w:sz w:val="18"/>
                <w:szCs w:val="18"/>
              </w:rPr>
            </w:pPr>
          </w:p>
        </w:tc>
        <w:tc>
          <w:tcPr>
            <w:tcW w:w="740" w:type="dxa"/>
            <w:vAlign w:val="center"/>
          </w:tcPr>
          <w:p w:rsidR="00EF60AF" w:rsidRDefault="00EF60AF">
            <w:pPr>
              <w:widowControl/>
              <w:spacing w:line="240" w:lineRule="exact"/>
              <w:jc w:val="center"/>
              <w:rPr>
                <w:rFonts w:ascii="仿宋_GB2312" w:hAnsi="仿宋_GB2312" w:cs="仿宋_GB2312"/>
                <w:kern w:val="0"/>
                <w:sz w:val="18"/>
                <w:szCs w:val="18"/>
              </w:rPr>
            </w:pPr>
          </w:p>
        </w:tc>
        <w:tc>
          <w:tcPr>
            <w:tcW w:w="741" w:type="dxa"/>
            <w:vAlign w:val="center"/>
          </w:tcPr>
          <w:p w:rsidR="00EF60AF" w:rsidRDefault="00EF60AF">
            <w:pPr>
              <w:widowControl/>
              <w:spacing w:line="240" w:lineRule="exact"/>
              <w:jc w:val="center"/>
              <w:rPr>
                <w:rFonts w:ascii="仿宋_GB2312" w:hAnsi="仿宋_GB2312" w:cs="仿宋_GB2312"/>
                <w:kern w:val="0"/>
                <w:sz w:val="18"/>
                <w:szCs w:val="18"/>
              </w:rPr>
            </w:pPr>
          </w:p>
        </w:tc>
      </w:tr>
    </w:tbl>
    <w:p w:rsidR="00EF60AF" w:rsidRDefault="00167829">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lastRenderedPageBreak/>
        <w:t>备注：</w:t>
      </w:r>
    </w:p>
    <w:p w:rsidR="00EF60AF" w:rsidRDefault="00167829">
      <w:pPr>
        <w:pStyle w:val="a0"/>
        <w:spacing w:after="0" w:line="420" w:lineRule="exact"/>
        <w:ind w:left="14" w:firstLineChars="188" w:firstLine="451"/>
        <w:rPr>
          <w:rFonts w:ascii="仿宋_GB2312" w:eastAsia="仿宋_GB2312" w:hAnsi="仿宋_GB2312" w:cs="仿宋_GB2312"/>
          <w:sz w:val="24"/>
        </w:rPr>
      </w:pPr>
      <w:r>
        <w:rPr>
          <w:rFonts w:ascii="仿宋_GB2312" w:eastAsia="仿宋_GB2312" w:hAnsi="仿宋_GB2312" w:cs="仿宋_GB2312" w:hint="eastAsia"/>
          <w:sz w:val="24"/>
        </w:rPr>
        <w:t>1.本专业适合学生考取职业资格证书有：网络工程师、信息安全工程师</w:t>
      </w:r>
    </w:p>
    <w:p w:rsidR="00EF60AF" w:rsidRDefault="00167829">
      <w:pPr>
        <w:pStyle w:val="a0"/>
        <w:spacing w:after="0" w:line="420" w:lineRule="exact"/>
        <w:ind w:left="14" w:firstLineChars="188" w:firstLine="451"/>
        <w:rPr>
          <w:rFonts w:ascii="仿宋_GB2312" w:eastAsia="仿宋_GB2312"/>
          <w:sz w:val="24"/>
        </w:rPr>
      </w:pPr>
      <w:r>
        <w:rPr>
          <w:rFonts w:ascii="仿宋_GB2312" w:eastAsia="仿宋_GB2312" w:hint="eastAsia"/>
          <w:sz w:val="24"/>
        </w:rPr>
        <w:t>2.校企合作课程5门13.5学分，专创融合课程4门12.5学分。</w:t>
      </w:r>
    </w:p>
    <w:p w:rsidR="00EF60AF" w:rsidRDefault="00167829">
      <w:pPr>
        <w:pStyle w:val="a0"/>
        <w:spacing w:after="0" w:line="420" w:lineRule="exact"/>
        <w:ind w:left="14" w:firstLineChars="188" w:firstLine="451"/>
        <w:rPr>
          <w:rFonts w:eastAsia="仿宋_GB2312"/>
          <w:sz w:val="24"/>
        </w:rPr>
      </w:pPr>
      <w:r>
        <w:rPr>
          <w:rFonts w:eastAsia="仿宋_GB2312"/>
          <w:sz w:val="24"/>
        </w:rPr>
        <w:t>3.</w:t>
      </w:r>
      <w:r>
        <w:rPr>
          <w:rFonts w:eastAsia="仿宋_GB2312"/>
          <w:sz w:val="24"/>
        </w:rPr>
        <w:t>《习近平新时代中国特色社会主义思想概论》</w:t>
      </w:r>
      <w:r>
        <w:rPr>
          <w:rFonts w:eastAsia="仿宋_GB2312"/>
          <w:sz w:val="24"/>
        </w:rPr>
        <w:t>3</w:t>
      </w:r>
      <w:r>
        <w:rPr>
          <w:rFonts w:eastAsia="仿宋_GB2312"/>
          <w:sz w:val="24"/>
        </w:rPr>
        <w:t>学分，包括校本特色课程《习近平与闽大》</w:t>
      </w:r>
      <w:r>
        <w:rPr>
          <w:rFonts w:eastAsia="仿宋_GB2312"/>
          <w:sz w:val="24"/>
        </w:rPr>
        <w:t>1</w:t>
      </w:r>
      <w:r>
        <w:rPr>
          <w:rFonts w:eastAsia="仿宋_GB2312"/>
          <w:sz w:val="24"/>
        </w:rPr>
        <w:t>学分（理论与实践相结合）、《习近平新时代中国特色社会主义思想概论》</w:t>
      </w:r>
      <w:r>
        <w:rPr>
          <w:rFonts w:eastAsia="仿宋_GB2312"/>
          <w:sz w:val="24"/>
        </w:rPr>
        <w:t>2</w:t>
      </w:r>
      <w:r>
        <w:rPr>
          <w:rFonts w:eastAsia="仿宋_GB2312"/>
          <w:sz w:val="24"/>
        </w:rPr>
        <w:t>学分。</w:t>
      </w:r>
    </w:p>
    <w:p w:rsidR="00EF60AF" w:rsidRDefault="00167829">
      <w:pPr>
        <w:pStyle w:val="2"/>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八、集中实践课程教学计划表</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48"/>
        <w:gridCol w:w="3274"/>
        <w:gridCol w:w="720"/>
        <w:gridCol w:w="667"/>
        <w:gridCol w:w="692"/>
        <w:gridCol w:w="709"/>
        <w:gridCol w:w="1134"/>
        <w:gridCol w:w="1605"/>
      </w:tblGrid>
      <w:tr w:rsidR="00EF60AF">
        <w:trPr>
          <w:trHeight w:val="742"/>
          <w:jc w:val="center"/>
        </w:trPr>
        <w:tc>
          <w:tcPr>
            <w:tcW w:w="1148" w:type="dxa"/>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课程代码</w:t>
            </w:r>
          </w:p>
        </w:tc>
        <w:tc>
          <w:tcPr>
            <w:tcW w:w="3274" w:type="dxa"/>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720"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学期</w:t>
            </w:r>
          </w:p>
        </w:tc>
        <w:tc>
          <w:tcPr>
            <w:tcW w:w="667"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692"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修读</w:t>
            </w:r>
          </w:p>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性质</w:t>
            </w:r>
          </w:p>
        </w:tc>
        <w:tc>
          <w:tcPr>
            <w:tcW w:w="709"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安排</w:t>
            </w:r>
          </w:p>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周数</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标识</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EF60AF" w:rsidRDefault="00167829">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41530010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军事技能</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Military Skills</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1</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保卫处</w:t>
            </w:r>
          </w:p>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（人民武装部）</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41620020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毛泽东思想和中国特色社会主义理论体系概论实践</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Maoism and Practice of An Introduction to the Theoretical System of Socialism with Chinese Characteristics</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EF60AF">
            <w:pPr>
              <w:pStyle w:val="a0"/>
              <w:spacing w:after="0" w:line="320" w:lineRule="exact"/>
              <w:jc w:val="center"/>
              <w:rPr>
                <w:rFonts w:eastAsia="仿宋_GB2312"/>
                <w:kern w:val="0"/>
                <w:sz w:val="18"/>
                <w:szCs w:val="18"/>
              </w:rPr>
            </w:pP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41110100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专业认知实习</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Professional Cognitive Practice</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DC6ACF">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认知</w:t>
            </w:r>
            <w:r w:rsidR="00167829">
              <w:rPr>
                <w:rFonts w:ascii="仿宋_GB2312" w:eastAsia="仿宋_GB2312" w:hAnsi="仿宋_GB2312" w:cs="仿宋_GB2312" w:hint="eastAsia"/>
                <w:kern w:val="0"/>
                <w:sz w:val="18"/>
                <w:szCs w:val="18"/>
              </w:rPr>
              <w:t>实习</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41110360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C语言案例训练</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 Language Case Training</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41110150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计算机网络课程设计</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Computer Network Course Design</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3</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41110240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专业生产实习</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Specialty Work Practice</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专业实习</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41270040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Web安全课程设计</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Web Security</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41270240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产业协作综合训练</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Comprehensive Training Of Industrial Cooperation</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41270300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网络编程与应用课程设计#</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Course Design of Network programming and Application#</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41270150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网络攻防演练</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Network Attack And Defense Drill</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6</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校企合作课,专业实训</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41270160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工程化综合实训</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Engineering Comprehensive Training</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7</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校企合作课,专业实训</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trHeight w:val="324"/>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41270310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毕业实习</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Practice</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7</w:t>
            </w:r>
            <w:r>
              <w:rPr>
                <w:rFonts w:eastAsia="仿宋_GB2312" w:hint="eastAsia"/>
                <w:kern w:val="0"/>
                <w:sz w:val="18"/>
                <w:szCs w:val="18"/>
              </w:rPr>
              <w:t>+</w:t>
            </w:r>
            <w:r>
              <w:rPr>
                <w:rFonts w:eastAsia="仿宋_GB2312" w:hint="eastAsia"/>
                <w:kern w:val="0"/>
                <w:sz w:val="18"/>
                <w:szCs w:val="18"/>
              </w:rPr>
              <w:t>暑</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4</w:t>
            </w:r>
          </w:p>
        </w:tc>
        <w:tc>
          <w:tcPr>
            <w:tcW w:w="1134"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小学期课程,</w:t>
            </w:r>
            <w:r w:rsidR="00DC6ACF">
              <w:rPr>
                <w:rFonts w:ascii="仿宋_GB2312" w:eastAsia="仿宋_GB2312" w:hAnsi="仿宋_GB2312" w:cs="仿宋_GB2312" w:hint="eastAsia"/>
                <w:kern w:val="0"/>
                <w:sz w:val="18"/>
                <w:szCs w:val="18"/>
              </w:rPr>
              <w:t>毕业</w:t>
            </w:r>
            <w:r>
              <w:rPr>
                <w:rFonts w:ascii="仿宋_GB2312" w:eastAsia="仿宋_GB2312" w:hAnsi="仿宋_GB2312" w:cs="仿宋_GB2312" w:hint="eastAsia"/>
                <w:kern w:val="0"/>
                <w:sz w:val="18"/>
                <w:szCs w:val="18"/>
              </w:rPr>
              <w:t>实习</w:t>
            </w: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jc w:val="center"/>
        </w:trPr>
        <w:tc>
          <w:tcPr>
            <w:tcW w:w="1148"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Cs w:val="21"/>
              </w:rPr>
              <w:t>41110280</w:t>
            </w:r>
          </w:p>
        </w:tc>
        <w:tc>
          <w:tcPr>
            <w:tcW w:w="3274" w:type="dxa"/>
            <w:vAlign w:val="center"/>
          </w:tcPr>
          <w:p w:rsidR="00EF60AF" w:rsidRDefault="00167829">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毕业论文（设计）</w:t>
            </w:r>
          </w:p>
          <w:p w:rsidR="00EF60AF" w:rsidRDefault="00167829">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Thesis(Design)</w:t>
            </w:r>
          </w:p>
        </w:tc>
        <w:tc>
          <w:tcPr>
            <w:tcW w:w="720"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8</w:t>
            </w:r>
          </w:p>
        </w:tc>
        <w:tc>
          <w:tcPr>
            <w:tcW w:w="667"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EF60AF" w:rsidRDefault="00167829">
            <w:pPr>
              <w:pStyle w:val="a0"/>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rsidR="00EF60AF" w:rsidRDefault="00EF60A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EF60AF">
        <w:trPr>
          <w:trHeight w:hRule="exact" w:val="567"/>
          <w:jc w:val="center"/>
        </w:trPr>
        <w:tc>
          <w:tcPr>
            <w:tcW w:w="4422" w:type="dxa"/>
            <w:gridSpan w:val="2"/>
            <w:vAlign w:val="center"/>
          </w:tcPr>
          <w:p w:rsidR="00EF60AF" w:rsidRDefault="00167829">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Cs w:val="21"/>
              </w:rPr>
              <w:t>合计</w:t>
            </w:r>
          </w:p>
        </w:tc>
        <w:tc>
          <w:tcPr>
            <w:tcW w:w="720" w:type="dxa"/>
            <w:vAlign w:val="center"/>
          </w:tcPr>
          <w:p w:rsidR="00EF60AF" w:rsidRDefault="00EF60AF">
            <w:pPr>
              <w:pStyle w:val="a0"/>
              <w:snapToGrid w:val="0"/>
              <w:spacing w:after="0"/>
              <w:jc w:val="center"/>
              <w:rPr>
                <w:rFonts w:ascii="仿宋_GB2312" w:eastAsia="仿宋_GB2312" w:hAnsi="仿宋_GB2312" w:cs="仿宋_GB2312"/>
                <w:kern w:val="0"/>
                <w:sz w:val="18"/>
                <w:szCs w:val="18"/>
              </w:rPr>
            </w:pPr>
          </w:p>
        </w:tc>
        <w:tc>
          <w:tcPr>
            <w:tcW w:w="667" w:type="dxa"/>
            <w:vAlign w:val="center"/>
          </w:tcPr>
          <w:p w:rsidR="00EF60AF" w:rsidRDefault="00167829">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28</w:t>
            </w:r>
          </w:p>
        </w:tc>
        <w:tc>
          <w:tcPr>
            <w:tcW w:w="692" w:type="dxa"/>
            <w:vAlign w:val="center"/>
          </w:tcPr>
          <w:p w:rsidR="00EF60AF" w:rsidRDefault="00EF60AF">
            <w:pPr>
              <w:pStyle w:val="a0"/>
              <w:snapToGrid w:val="0"/>
              <w:spacing w:after="0"/>
              <w:jc w:val="center"/>
              <w:rPr>
                <w:rFonts w:ascii="仿宋_GB2312" w:eastAsia="仿宋_GB2312" w:hAnsi="仿宋_GB2312" w:cs="仿宋_GB2312"/>
                <w:kern w:val="0"/>
                <w:sz w:val="18"/>
                <w:szCs w:val="18"/>
              </w:rPr>
            </w:pPr>
          </w:p>
        </w:tc>
        <w:tc>
          <w:tcPr>
            <w:tcW w:w="709" w:type="dxa"/>
            <w:vAlign w:val="center"/>
          </w:tcPr>
          <w:p w:rsidR="00EF60AF" w:rsidRDefault="00167829">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36</w:t>
            </w:r>
          </w:p>
        </w:tc>
        <w:tc>
          <w:tcPr>
            <w:tcW w:w="1134" w:type="dxa"/>
            <w:vAlign w:val="center"/>
          </w:tcPr>
          <w:p w:rsidR="00EF60AF" w:rsidRDefault="00EF60AF">
            <w:pPr>
              <w:pStyle w:val="a0"/>
              <w:snapToGrid w:val="0"/>
              <w:spacing w:after="0"/>
              <w:jc w:val="center"/>
              <w:rPr>
                <w:rFonts w:ascii="仿宋_GB2312" w:eastAsia="仿宋_GB2312" w:hAnsi="仿宋_GB2312" w:cs="仿宋_GB2312"/>
                <w:kern w:val="0"/>
                <w:sz w:val="18"/>
                <w:szCs w:val="18"/>
              </w:rPr>
            </w:pPr>
          </w:p>
        </w:tc>
        <w:tc>
          <w:tcPr>
            <w:tcW w:w="1605" w:type="dxa"/>
            <w:vAlign w:val="center"/>
          </w:tcPr>
          <w:p w:rsidR="00EF60AF" w:rsidRDefault="00EF60AF">
            <w:pPr>
              <w:pStyle w:val="a0"/>
              <w:snapToGrid w:val="0"/>
              <w:spacing w:after="0"/>
              <w:jc w:val="center"/>
              <w:rPr>
                <w:rFonts w:ascii="仿宋_GB2312" w:eastAsia="仿宋_GB2312" w:hAnsi="仿宋_GB2312" w:cs="仿宋_GB2312"/>
                <w:kern w:val="0"/>
                <w:sz w:val="18"/>
                <w:szCs w:val="18"/>
              </w:rPr>
            </w:pPr>
          </w:p>
        </w:tc>
      </w:tr>
    </w:tbl>
    <w:p w:rsidR="00EF60AF" w:rsidRDefault="00167829">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t>备注：</w:t>
      </w:r>
    </w:p>
    <w:p w:rsidR="00EF60AF" w:rsidRDefault="00167829">
      <w:pPr>
        <w:spacing w:line="460" w:lineRule="exact"/>
        <w:ind w:firstLineChars="200" w:firstLine="480"/>
        <w:rPr>
          <w:rFonts w:eastAsia="黑体"/>
          <w:bCs/>
          <w:color w:val="000000"/>
          <w:sz w:val="28"/>
          <w:szCs w:val="28"/>
        </w:rPr>
      </w:pPr>
      <w:r>
        <w:rPr>
          <w:rFonts w:ascii="仿宋_GB2312" w:hAnsi="仿宋_GB2312" w:cs="仿宋_GB2312" w:hint="eastAsia"/>
          <w:sz w:val="24"/>
        </w:rPr>
        <w:t>1.</w:t>
      </w:r>
      <w:r>
        <w:rPr>
          <w:sz w:val="24"/>
        </w:rPr>
        <w:t>《</w:t>
      </w:r>
      <w:r>
        <w:rPr>
          <w:rFonts w:hint="eastAsia"/>
          <w:sz w:val="24"/>
        </w:rPr>
        <w:t>毕业</w:t>
      </w:r>
      <w:r>
        <w:rPr>
          <w:sz w:val="24"/>
        </w:rPr>
        <w:t>实习》</w:t>
      </w:r>
      <w:r>
        <w:rPr>
          <w:rFonts w:hint="eastAsia"/>
          <w:sz w:val="24"/>
        </w:rPr>
        <w:t>计划</w:t>
      </w:r>
      <w:r>
        <w:rPr>
          <w:sz w:val="24"/>
        </w:rPr>
        <w:t>安排</w:t>
      </w:r>
      <w:r>
        <w:rPr>
          <w:rFonts w:hint="eastAsia"/>
          <w:sz w:val="24"/>
        </w:rPr>
        <w:t>4</w:t>
      </w:r>
      <w:r>
        <w:rPr>
          <w:rFonts w:hint="eastAsia"/>
          <w:sz w:val="24"/>
        </w:rPr>
        <w:t>周，其中暑假安排</w:t>
      </w:r>
      <w:r>
        <w:rPr>
          <w:rFonts w:hint="eastAsia"/>
          <w:sz w:val="24"/>
        </w:rPr>
        <w:t>2</w:t>
      </w:r>
      <w:r>
        <w:rPr>
          <w:rFonts w:hint="eastAsia"/>
          <w:sz w:val="24"/>
        </w:rPr>
        <w:t>周，第</w:t>
      </w:r>
      <w:r>
        <w:rPr>
          <w:rFonts w:hint="eastAsia"/>
          <w:sz w:val="24"/>
        </w:rPr>
        <w:t>7</w:t>
      </w:r>
      <w:r>
        <w:rPr>
          <w:rFonts w:hint="eastAsia"/>
          <w:sz w:val="24"/>
        </w:rPr>
        <w:t>学期安排</w:t>
      </w:r>
      <w:r>
        <w:rPr>
          <w:rFonts w:hint="eastAsia"/>
          <w:sz w:val="24"/>
        </w:rPr>
        <w:t>2</w:t>
      </w:r>
      <w:r>
        <w:rPr>
          <w:rFonts w:hint="eastAsia"/>
          <w:sz w:val="24"/>
        </w:rPr>
        <w:t>周。</w:t>
      </w:r>
    </w:p>
    <w:p w:rsidR="00EF60AF" w:rsidRDefault="00EF60AF">
      <w:pPr>
        <w:spacing w:line="460" w:lineRule="exact"/>
        <w:ind w:firstLineChars="200" w:firstLine="560"/>
        <w:rPr>
          <w:rFonts w:eastAsia="黑体"/>
          <w:bCs/>
          <w:color w:val="000000"/>
          <w:sz w:val="28"/>
          <w:szCs w:val="28"/>
        </w:rPr>
      </w:pPr>
    </w:p>
    <w:p w:rsidR="00EF60AF" w:rsidRDefault="00167829">
      <w:pPr>
        <w:spacing w:line="460" w:lineRule="exact"/>
        <w:ind w:firstLineChars="200" w:firstLine="560"/>
        <w:rPr>
          <w:rFonts w:eastAsia="黑体"/>
          <w:bCs/>
          <w:color w:val="000000"/>
          <w:sz w:val="28"/>
          <w:szCs w:val="28"/>
        </w:rPr>
      </w:pPr>
      <w:r>
        <w:rPr>
          <w:rFonts w:eastAsia="黑体" w:hint="eastAsia"/>
          <w:bCs/>
          <w:color w:val="000000"/>
          <w:sz w:val="28"/>
          <w:szCs w:val="28"/>
        </w:rPr>
        <w:t>九、第二课堂教育教学安排表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4"/>
        <w:gridCol w:w="3756"/>
        <w:gridCol w:w="716"/>
        <w:gridCol w:w="1053"/>
        <w:gridCol w:w="1017"/>
        <w:gridCol w:w="1125"/>
      </w:tblGrid>
      <w:tr w:rsidR="00EF60AF">
        <w:trPr>
          <w:trHeight w:hRule="exact" w:val="680"/>
          <w:jc w:val="center"/>
        </w:trPr>
        <w:tc>
          <w:tcPr>
            <w:tcW w:w="2284"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课程代码</w:t>
            </w:r>
          </w:p>
        </w:tc>
        <w:tc>
          <w:tcPr>
            <w:tcW w:w="3756"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课程名称</w:t>
            </w:r>
          </w:p>
        </w:tc>
        <w:tc>
          <w:tcPr>
            <w:tcW w:w="716"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学分</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修读性质</w:t>
            </w:r>
          </w:p>
        </w:tc>
        <w:tc>
          <w:tcPr>
            <w:tcW w:w="1017"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开课</w:t>
            </w:r>
          </w:p>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单位</w:t>
            </w:r>
          </w:p>
        </w:tc>
        <w:tc>
          <w:tcPr>
            <w:tcW w:w="1125"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考核要求</w:t>
            </w: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51600021</w:t>
            </w:r>
          </w:p>
        </w:tc>
        <w:tc>
          <w:tcPr>
            <w:tcW w:w="3756"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p w:rsidR="00EF60AF" w:rsidRDefault="00167829">
            <w:pPr>
              <w:spacing w:line="220" w:lineRule="exact"/>
              <w:jc w:val="center"/>
              <w:rPr>
                <w:rFonts w:ascii="仿宋_GB2312" w:hAnsi="仿宋_GB2312" w:cs="仿宋_GB2312"/>
                <w:color w:val="000000"/>
                <w:sz w:val="21"/>
                <w:szCs w:val="21"/>
              </w:rPr>
            </w:pPr>
            <w:r>
              <w:rPr>
                <w:color w:val="000000"/>
                <w:kern w:val="0"/>
                <w:sz w:val="21"/>
                <w:szCs w:val="21"/>
              </w:rPr>
              <w:t>Moral Education Practice</w:t>
            </w:r>
          </w:p>
        </w:tc>
        <w:tc>
          <w:tcPr>
            <w:tcW w:w="716" w:type="dxa"/>
            <w:vAlign w:val="center"/>
          </w:tcPr>
          <w:p w:rsidR="00EF60AF" w:rsidRDefault="00167829">
            <w:pPr>
              <w:spacing w:line="320" w:lineRule="exact"/>
              <w:jc w:val="center"/>
              <w:rPr>
                <w:color w:val="000000"/>
                <w:sz w:val="21"/>
                <w:szCs w:val="21"/>
              </w:rPr>
            </w:pPr>
            <w:r>
              <w:rPr>
                <w:color w:val="000000"/>
                <w:sz w:val="21"/>
                <w:szCs w:val="21"/>
              </w:rPr>
              <w:t>2.0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restart"/>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三创学院</w:t>
            </w:r>
          </w:p>
        </w:tc>
        <w:tc>
          <w:tcPr>
            <w:tcW w:w="1125" w:type="dxa"/>
            <w:vMerge w:val="restart"/>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参照《闽江学院第二课堂教育教学积分评定细则（2022年版）》</w:t>
            </w: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51600031</w:t>
            </w:r>
          </w:p>
        </w:tc>
        <w:tc>
          <w:tcPr>
            <w:tcW w:w="3756" w:type="dxa"/>
            <w:vAlign w:val="center"/>
          </w:tcPr>
          <w:p w:rsidR="00EF60AF" w:rsidRDefault="001678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创新创业教育实践</w:t>
            </w:r>
          </w:p>
          <w:p w:rsidR="00EF60AF" w:rsidRDefault="00167829">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716" w:type="dxa"/>
            <w:vAlign w:val="center"/>
          </w:tcPr>
          <w:p w:rsidR="00EF60AF" w:rsidRDefault="00167829">
            <w:pPr>
              <w:spacing w:line="320" w:lineRule="exact"/>
              <w:jc w:val="center"/>
              <w:rPr>
                <w:color w:val="000000"/>
                <w:sz w:val="21"/>
                <w:szCs w:val="21"/>
              </w:rPr>
            </w:pPr>
            <w:r>
              <w:rPr>
                <w:color w:val="000000"/>
                <w:sz w:val="21"/>
                <w:szCs w:val="21"/>
              </w:rPr>
              <w:t>1.0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ign w:val="center"/>
          </w:tcPr>
          <w:p w:rsidR="00EF60AF" w:rsidRDefault="00EF60AF">
            <w:pPr>
              <w:spacing w:line="320" w:lineRule="exact"/>
              <w:jc w:val="center"/>
              <w:rPr>
                <w:rFonts w:ascii="仿宋_GB2312" w:hAnsi="仿宋_GB2312" w:cs="仿宋_GB2312"/>
                <w:color w:val="000000"/>
                <w:sz w:val="21"/>
                <w:szCs w:val="21"/>
              </w:rPr>
            </w:pPr>
          </w:p>
        </w:tc>
        <w:tc>
          <w:tcPr>
            <w:tcW w:w="1125" w:type="dxa"/>
            <w:vMerge/>
            <w:vAlign w:val="center"/>
          </w:tcPr>
          <w:p w:rsidR="00EF60AF" w:rsidRDefault="00EF60AF">
            <w:pPr>
              <w:spacing w:line="320" w:lineRule="exact"/>
              <w:jc w:val="center"/>
              <w:rPr>
                <w:rFonts w:ascii="仿宋_GB2312" w:hAnsi="仿宋_GB2312" w:cs="仿宋_GB2312"/>
                <w:color w:val="000000"/>
                <w:sz w:val="21"/>
                <w:szCs w:val="21"/>
              </w:rPr>
            </w:pP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51600041</w:t>
            </w:r>
          </w:p>
        </w:tc>
        <w:tc>
          <w:tcPr>
            <w:tcW w:w="3756" w:type="dxa"/>
            <w:vAlign w:val="center"/>
          </w:tcPr>
          <w:p w:rsidR="00EF60AF" w:rsidRDefault="001678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体育实践</w:t>
            </w:r>
          </w:p>
          <w:p w:rsidR="00EF60AF" w:rsidRDefault="00167829">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716" w:type="dxa"/>
            <w:vAlign w:val="center"/>
          </w:tcPr>
          <w:p w:rsidR="00EF60AF" w:rsidRDefault="00167829">
            <w:pPr>
              <w:spacing w:line="320" w:lineRule="exact"/>
              <w:jc w:val="center"/>
              <w:rPr>
                <w:color w:val="000000"/>
                <w:sz w:val="21"/>
                <w:szCs w:val="21"/>
              </w:rPr>
            </w:pPr>
            <w:r>
              <w:rPr>
                <w:color w:val="000000"/>
                <w:sz w:val="21"/>
                <w:szCs w:val="21"/>
              </w:rPr>
              <w:t>1.0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ign w:val="center"/>
          </w:tcPr>
          <w:p w:rsidR="00EF60AF" w:rsidRDefault="00EF60AF">
            <w:pPr>
              <w:spacing w:line="320" w:lineRule="exact"/>
              <w:jc w:val="center"/>
              <w:rPr>
                <w:rFonts w:ascii="仿宋_GB2312" w:hAnsi="仿宋_GB2312" w:cs="仿宋_GB2312"/>
                <w:color w:val="000000"/>
                <w:sz w:val="21"/>
                <w:szCs w:val="21"/>
              </w:rPr>
            </w:pPr>
          </w:p>
        </w:tc>
        <w:tc>
          <w:tcPr>
            <w:tcW w:w="1125" w:type="dxa"/>
            <w:vMerge/>
            <w:vAlign w:val="center"/>
          </w:tcPr>
          <w:p w:rsidR="00EF60AF" w:rsidRDefault="00EF60AF">
            <w:pPr>
              <w:spacing w:line="320" w:lineRule="exact"/>
              <w:jc w:val="center"/>
              <w:rPr>
                <w:rFonts w:ascii="仿宋_GB2312" w:hAnsi="仿宋_GB2312" w:cs="仿宋_GB2312"/>
                <w:color w:val="000000"/>
                <w:sz w:val="21"/>
                <w:szCs w:val="21"/>
              </w:rPr>
            </w:pP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51600051</w:t>
            </w:r>
          </w:p>
        </w:tc>
        <w:tc>
          <w:tcPr>
            <w:tcW w:w="3756" w:type="dxa"/>
            <w:vAlign w:val="center"/>
          </w:tcPr>
          <w:p w:rsidR="00EF60AF" w:rsidRDefault="001678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美育实践</w:t>
            </w:r>
          </w:p>
          <w:p w:rsidR="00EF60AF" w:rsidRDefault="00167829">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716" w:type="dxa"/>
            <w:vAlign w:val="center"/>
          </w:tcPr>
          <w:p w:rsidR="00EF60AF" w:rsidRDefault="00167829">
            <w:pPr>
              <w:spacing w:line="320" w:lineRule="exact"/>
              <w:jc w:val="center"/>
              <w:rPr>
                <w:color w:val="000000"/>
                <w:sz w:val="21"/>
                <w:szCs w:val="21"/>
              </w:rPr>
            </w:pPr>
            <w:r>
              <w:rPr>
                <w:color w:val="000000"/>
                <w:sz w:val="21"/>
                <w:szCs w:val="21"/>
              </w:rPr>
              <w:t>1.0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ign w:val="center"/>
          </w:tcPr>
          <w:p w:rsidR="00EF60AF" w:rsidRDefault="00EF60AF">
            <w:pPr>
              <w:spacing w:line="320" w:lineRule="exact"/>
              <w:jc w:val="center"/>
              <w:rPr>
                <w:rFonts w:ascii="仿宋_GB2312" w:hAnsi="仿宋_GB2312" w:cs="仿宋_GB2312"/>
                <w:color w:val="000000"/>
                <w:sz w:val="21"/>
                <w:szCs w:val="21"/>
              </w:rPr>
            </w:pPr>
          </w:p>
        </w:tc>
        <w:tc>
          <w:tcPr>
            <w:tcW w:w="1125" w:type="dxa"/>
            <w:vMerge/>
            <w:vAlign w:val="center"/>
          </w:tcPr>
          <w:p w:rsidR="00EF60AF" w:rsidRDefault="00EF60AF">
            <w:pPr>
              <w:spacing w:line="320" w:lineRule="exact"/>
              <w:jc w:val="center"/>
              <w:rPr>
                <w:rFonts w:ascii="仿宋_GB2312" w:hAnsi="仿宋_GB2312" w:cs="仿宋_GB2312"/>
                <w:color w:val="000000"/>
                <w:sz w:val="21"/>
                <w:szCs w:val="21"/>
              </w:rPr>
            </w:pP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51600070</w:t>
            </w:r>
          </w:p>
        </w:tc>
        <w:tc>
          <w:tcPr>
            <w:tcW w:w="3756" w:type="dxa"/>
            <w:vAlign w:val="center"/>
          </w:tcPr>
          <w:p w:rsidR="00EF60AF" w:rsidRDefault="001678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专业教育实践</w:t>
            </w:r>
          </w:p>
          <w:p w:rsidR="00EF60AF" w:rsidRDefault="00167829">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716" w:type="dxa"/>
            <w:vAlign w:val="center"/>
          </w:tcPr>
          <w:p w:rsidR="00EF60AF" w:rsidRDefault="00167829">
            <w:pPr>
              <w:spacing w:line="320" w:lineRule="exact"/>
              <w:jc w:val="center"/>
              <w:rPr>
                <w:color w:val="000000"/>
                <w:sz w:val="21"/>
                <w:szCs w:val="21"/>
              </w:rPr>
            </w:pPr>
            <w:r>
              <w:rPr>
                <w:color w:val="000000"/>
                <w:sz w:val="21"/>
                <w:szCs w:val="21"/>
              </w:rPr>
              <w:t>1.0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ign w:val="center"/>
          </w:tcPr>
          <w:p w:rsidR="00EF60AF" w:rsidRDefault="00EF60AF">
            <w:pPr>
              <w:spacing w:line="320" w:lineRule="exact"/>
              <w:jc w:val="center"/>
              <w:rPr>
                <w:rFonts w:ascii="仿宋_GB2312" w:hAnsi="仿宋_GB2312" w:cs="仿宋_GB2312"/>
                <w:color w:val="000000"/>
                <w:sz w:val="21"/>
                <w:szCs w:val="21"/>
              </w:rPr>
            </w:pPr>
          </w:p>
        </w:tc>
        <w:tc>
          <w:tcPr>
            <w:tcW w:w="1125" w:type="dxa"/>
            <w:vMerge/>
            <w:vAlign w:val="center"/>
          </w:tcPr>
          <w:p w:rsidR="00EF60AF" w:rsidRDefault="00EF60AF">
            <w:pPr>
              <w:spacing w:line="320" w:lineRule="exact"/>
              <w:jc w:val="center"/>
              <w:rPr>
                <w:rFonts w:ascii="仿宋_GB2312" w:hAnsi="仿宋_GB2312" w:cs="仿宋_GB2312"/>
                <w:color w:val="000000"/>
                <w:sz w:val="21"/>
                <w:szCs w:val="21"/>
              </w:rPr>
            </w:pPr>
          </w:p>
        </w:tc>
      </w:tr>
      <w:tr w:rsidR="00EF60AF">
        <w:trPr>
          <w:trHeight w:hRule="exact" w:val="680"/>
          <w:jc w:val="center"/>
        </w:trPr>
        <w:tc>
          <w:tcPr>
            <w:tcW w:w="2284" w:type="dxa"/>
            <w:vAlign w:val="center"/>
          </w:tcPr>
          <w:p w:rsidR="00EF60AF" w:rsidRDefault="00167829">
            <w:pPr>
              <w:spacing w:line="320" w:lineRule="exact"/>
              <w:jc w:val="center"/>
              <w:rPr>
                <w:color w:val="000000"/>
                <w:sz w:val="21"/>
                <w:szCs w:val="21"/>
              </w:rPr>
            </w:pPr>
            <w:r>
              <w:rPr>
                <w:color w:val="000000"/>
                <w:sz w:val="21"/>
                <w:szCs w:val="21"/>
              </w:rPr>
              <w:t>51600090</w:t>
            </w:r>
          </w:p>
        </w:tc>
        <w:tc>
          <w:tcPr>
            <w:tcW w:w="3756" w:type="dxa"/>
            <w:vAlign w:val="center"/>
          </w:tcPr>
          <w:p w:rsidR="00EF60AF" w:rsidRDefault="00167829">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劳动教育</w:t>
            </w:r>
          </w:p>
          <w:p w:rsidR="00EF60AF" w:rsidRDefault="00167829">
            <w:pPr>
              <w:spacing w:line="220" w:lineRule="exact"/>
              <w:jc w:val="center"/>
              <w:rPr>
                <w:rFonts w:ascii="仿宋_GB2312" w:hAnsi="仿宋_GB2312" w:cs="仿宋_GB2312"/>
                <w:color w:val="000000"/>
                <w:kern w:val="0"/>
                <w:sz w:val="21"/>
                <w:szCs w:val="21"/>
              </w:rPr>
            </w:pPr>
            <w:r>
              <w:rPr>
                <w:color w:val="000000"/>
                <w:kern w:val="0"/>
                <w:sz w:val="21"/>
                <w:szCs w:val="21"/>
              </w:rPr>
              <w:t> Labor Education</w:t>
            </w:r>
          </w:p>
        </w:tc>
        <w:tc>
          <w:tcPr>
            <w:tcW w:w="716" w:type="dxa"/>
            <w:vAlign w:val="center"/>
          </w:tcPr>
          <w:p w:rsidR="00EF60AF" w:rsidRDefault="00167829">
            <w:pPr>
              <w:spacing w:line="320" w:lineRule="exact"/>
              <w:jc w:val="center"/>
              <w:rPr>
                <w:color w:val="000000"/>
                <w:sz w:val="21"/>
                <w:szCs w:val="21"/>
              </w:rPr>
            </w:pPr>
            <w:r>
              <w:rPr>
                <w:color w:val="000000"/>
                <w:sz w:val="21"/>
                <w:szCs w:val="21"/>
              </w:rPr>
              <w:t>1.0</w:t>
            </w:r>
          </w:p>
        </w:tc>
        <w:tc>
          <w:tcPr>
            <w:tcW w:w="1053" w:type="dxa"/>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1017" w:type="dxa"/>
            <w:vMerge/>
            <w:vAlign w:val="center"/>
          </w:tcPr>
          <w:p w:rsidR="00EF60AF" w:rsidRDefault="00EF60AF">
            <w:pPr>
              <w:spacing w:line="320" w:lineRule="exact"/>
              <w:jc w:val="center"/>
              <w:rPr>
                <w:rFonts w:ascii="仿宋_GB2312" w:hAnsi="仿宋_GB2312" w:cs="仿宋_GB2312"/>
                <w:color w:val="000000"/>
                <w:sz w:val="21"/>
                <w:szCs w:val="21"/>
              </w:rPr>
            </w:pPr>
          </w:p>
        </w:tc>
        <w:tc>
          <w:tcPr>
            <w:tcW w:w="1125" w:type="dxa"/>
            <w:vMerge/>
            <w:vAlign w:val="center"/>
          </w:tcPr>
          <w:p w:rsidR="00EF60AF" w:rsidRDefault="00EF60AF">
            <w:pPr>
              <w:spacing w:line="320" w:lineRule="exact"/>
              <w:jc w:val="center"/>
              <w:rPr>
                <w:rFonts w:ascii="仿宋_GB2312" w:hAnsi="仿宋_GB2312" w:cs="仿宋_GB2312"/>
                <w:color w:val="000000"/>
                <w:sz w:val="21"/>
                <w:szCs w:val="21"/>
              </w:rPr>
            </w:pPr>
          </w:p>
        </w:tc>
      </w:tr>
      <w:tr w:rsidR="00EF60AF">
        <w:trPr>
          <w:trHeight w:hRule="exact" w:val="680"/>
          <w:jc w:val="center"/>
        </w:trPr>
        <w:tc>
          <w:tcPr>
            <w:tcW w:w="6040" w:type="dxa"/>
            <w:gridSpan w:val="2"/>
            <w:vAlign w:val="center"/>
          </w:tcPr>
          <w:p w:rsidR="00EF60AF" w:rsidRDefault="00167829">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合计</w:t>
            </w:r>
          </w:p>
        </w:tc>
        <w:tc>
          <w:tcPr>
            <w:tcW w:w="716" w:type="dxa"/>
            <w:vAlign w:val="center"/>
          </w:tcPr>
          <w:p w:rsidR="00EF60AF" w:rsidRDefault="00167829">
            <w:pPr>
              <w:snapToGrid w:val="0"/>
              <w:jc w:val="center"/>
              <w:rPr>
                <w:color w:val="000000"/>
                <w:sz w:val="21"/>
                <w:szCs w:val="21"/>
              </w:rPr>
            </w:pPr>
            <w:r>
              <w:rPr>
                <w:color w:val="000000"/>
                <w:sz w:val="21"/>
                <w:szCs w:val="21"/>
              </w:rPr>
              <w:t>7</w:t>
            </w:r>
          </w:p>
        </w:tc>
        <w:tc>
          <w:tcPr>
            <w:tcW w:w="1053" w:type="dxa"/>
            <w:vAlign w:val="center"/>
          </w:tcPr>
          <w:p w:rsidR="00EF60AF" w:rsidRDefault="00EF60AF">
            <w:pPr>
              <w:snapToGrid w:val="0"/>
              <w:jc w:val="center"/>
              <w:rPr>
                <w:rFonts w:ascii="仿宋_GB2312" w:hAnsi="仿宋_GB2312" w:cs="仿宋_GB2312"/>
                <w:color w:val="000000"/>
                <w:sz w:val="21"/>
                <w:szCs w:val="21"/>
              </w:rPr>
            </w:pPr>
          </w:p>
        </w:tc>
        <w:tc>
          <w:tcPr>
            <w:tcW w:w="1017" w:type="dxa"/>
            <w:vAlign w:val="center"/>
          </w:tcPr>
          <w:p w:rsidR="00EF60AF" w:rsidRDefault="00EF60AF">
            <w:pPr>
              <w:snapToGrid w:val="0"/>
              <w:jc w:val="center"/>
              <w:rPr>
                <w:rFonts w:ascii="仿宋_GB2312" w:hAnsi="仿宋_GB2312" w:cs="仿宋_GB2312"/>
                <w:color w:val="000000"/>
                <w:sz w:val="21"/>
                <w:szCs w:val="21"/>
              </w:rPr>
            </w:pPr>
          </w:p>
        </w:tc>
        <w:tc>
          <w:tcPr>
            <w:tcW w:w="1125" w:type="dxa"/>
            <w:vAlign w:val="center"/>
          </w:tcPr>
          <w:p w:rsidR="00EF60AF" w:rsidRDefault="00EF60AF">
            <w:pPr>
              <w:snapToGrid w:val="0"/>
              <w:jc w:val="center"/>
              <w:rPr>
                <w:rFonts w:ascii="仿宋_GB2312" w:hAnsi="仿宋_GB2312" w:cs="仿宋_GB2312"/>
                <w:color w:val="000000"/>
                <w:sz w:val="21"/>
                <w:szCs w:val="21"/>
              </w:rPr>
            </w:pPr>
          </w:p>
        </w:tc>
      </w:tr>
    </w:tbl>
    <w:p w:rsidR="00EF60AF" w:rsidRDefault="00EF60AF"/>
    <w:sectPr w:rsidR="00EF60AF">
      <w:headerReference w:type="default" r:id="rId6"/>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3B2" w:rsidRDefault="00FB13B2">
      <w:r>
        <w:separator/>
      </w:r>
    </w:p>
  </w:endnote>
  <w:endnote w:type="continuationSeparator" w:id="0">
    <w:p w:rsidR="00FB13B2" w:rsidRDefault="00FB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0AF" w:rsidRDefault="00EF60A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3B2" w:rsidRDefault="00FB13B2">
      <w:r>
        <w:separator/>
      </w:r>
    </w:p>
  </w:footnote>
  <w:footnote w:type="continuationSeparator" w:id="0">
    <w:p w:rsidR="00FB13B2" w:rsidRDefault="00FB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0AF" w:rsidRDefault="00EF60AF">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1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I1ZjYwNjg0NGJmYTgxMGNjODU1MDdkZGY2MDI5N2QifQ=="/>
  </w:docVars>
  <w:rsids>
    <w:rsidRoot w:val="599C5BFE"/>
    <w:rsid w:val="00027519"/>
    <w:rsid w:val="00167829"/>
    <w:rsid w:val="001C1BBF"/>
    <w:rsid w:val="001E19CC"/>
    <w:rsid w:val="00227206"/>
    <w:rsid w:val="006824D8"/>
    <w:rsid w:val="007A2979"/>
    <w:rsid w:val="007F797B"/>
    <w:rsid w:val="008E7DE0"/>
    <w:rsid w:val="00B607D5"/>
    <w:rsid w:val="00CB242F"/>
    <w:rsid w:val="00DA6783"/>
    <w:rsid w:val="00DB3F8A"/>
    <w:rsid w:val="00DC6ACF"/>
    <w:rsid w:val="00E835D2"/>
    <w:rsid w:val="00E93078"/>
    <w:rsid w:val="00EF0DBC"/>
    <w:rsid w:val="00EF60AF"/>
    <w:rsid w:val="00FB13B2"/>
    <w:rsid w:val="00FF1AE1"/>
    <w:rsid w:val="010779AC"/>
    <w:rsid w:val="048718F6"/>
    <w:rsid w:val="04E3121C"/>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F343BD"/>
    <w:rsid w:val="1A4203B2"/>
    <w:rsid w:val="1A4A008A"/>
    <w:rsid w:val="1C8569EC"/>
    <w:rsid w:val="1DC45068"/>
    <w:rsid w:val="1E252011"/>
    <w:rsid w:val="1FE26EA3"/>
    <w:rsid w:val="1FE408B5"/>
    <w:rsid w:val="20C60D7A"/>
    <w:rsid w:val="21717942"/>
    <w:rsid w:val="22514E65"/>
    <w:rsid w:val="242238A2"/>
    <w:rsid w:val="24AA5092"/>
    <w:rsid w:val="25E818D8"/>
    <w:rsid w:val="281E0A3A"/>
    <w:rsid w:val="2872433F"/>
    <w:rsid w:val="28BF0FAA"/>
    <w:rsid w:val="29196023"/>
    <w:rsid w:val="29B36ED8"/>
    <w:rsid w:val="2A470681"/>
    <w:rsid w:val="2D0C23EE"/>
    <w:rsid w:val="2F76751D"/>
    <w:rsid w:val="31051F4F"/>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6396A82"/>
    <w:rsid w:val="48DC5748"/>
    <w:rsid w:val="498C67D5"/>
    <w:rsid w:val="4A3336F0"/>
    <w:rsid w:val="4D354A09"/>
    <w:rsid w:val="4F4C3BED"/>
    <w:rsid w:val="522F3228"/>
    <w:rsid w:val="52F3195C"/>
    <w:rsid w:val="53EE2842"/>
    <w:rsid w:val="55CC0E57"/>
    <w:rsid w:val="56572C05"/>
    <w:rsid w:val="56DB4C25"/>
    <w:rsid w:val="599C5BFE"/>
    <w:rsid w:val="5A4C1BDF"/>
    <w:rsid w:val="5A7E764B"/>
    <w:rsid w:val="5F1B78C3"/>
    <w:rsid w:val="5F930E12"/>
    <w:rsid w:val="601B2F34"/>
    <w:rsid w:val="60B9161A"/>
    <w:rsid w:val="638D4CAF"/>
    <w:rsid w:val="64224369"/>
    <w:rsid w:val="652C1FEC"/>
    <w:rsid w:val="656D7047"/>
    <w:rsid w:val="6AD60D67"/>
    <w:rsid w:val="6B1747F7"/>
    <w:rsid w:val="6E48518E"/>
    <w:rsid w:val="6EFC46E7"/>
    <w:rsid w:val="6F140D60"/>
    <w:rsid w:val="6FBE58CA"/>
    <w:rsid w:val="72B422D2"/>
    <w:rsid w:val="73F62F39"/>
    <w:rsid w:val="747D7D6D"/>
    <w:rsid w:val="76262220"/>
    <w:rsid w:val="783A7D5F"/>
    <w:rsid w:val="78E870B9"/>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4E9EA"/>
  <w15:docId w15:val="{E939575B-AD67-4AA0-881C-220ACC45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st 2"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sz w:val="21"/>
      <w:szCs w:val="24"/>
    </w:rPr>
  </w:style>
  <w:style w:type="paragraph" w:styleId="a4">
    <w:name w:val="annotation text"/>
    <w:basedOn w:val="a"/>
    <w:qFormat/>
    <w:pPr>
      <w:jc w:val="left"/>
    </w:pPr>
  </w:style>
  <w:style w:type="paragraph" w:styleId="2">
    <w:name w:val="List 2"/>
    <w:basedOn w:val="a"/>
    <w:qFormat/>
    <w:pPr>
      <w:ind w:leftChars="200" w:left="100" w:hangingChars="200" w:hanging="200"/>
    </w:pPr>
    <w:rPr>
      <w:rFonts w:eastAsia="宋体"/>
      <w:szCs w:val="24"/>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2103</Words>
  <Characters>11990</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oaadmin</cp:lastModifiedBy>
  <cp:revision>9</cp:revision>
  <cp:lastPrinted>2022-04-27T02:49:00Z</cp:lastPrinted>
  <dcterms:created xsi:type="dcterms:W3CDTF">2022-06-14T10:31:00Z</dcterms:created>
  <dcterms:modified xsi:type="dcterms:W3CDTF">2023-12-08T09:21:00Z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26376D0E43CD4782A7D6E532A1AD45A8_13</vt:lpwstr>
  </property>
  <property fmtid="{D5CDD505-2E9C-101B-9397-08002B2CF9AE}" pid="4" name="commondata">
    <vt:lpwstr>eyJoZGlkIjoiNGI3N2RkNTE1YmEwNjMyNzMxNjZhMmYxMmI3ZDlkY2UifQ==</vt:lpwstr>
  </property>
</Properties>
</file>